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6D915" w14:textId="77777777" w:rsidR="00A3401E" w:rsidRDefault="00A3401E" w:rsidP="00A3401E"/>
    <w:p w14:paraId="039DECD9" w14:textId="77777777" w:rsidR="003852F4" w:rsidRPr="00A3401E" w:rsidRDefault="003852F4" w:rsidP="00A3401E"/>
    <w:p w14:paraId="7EDF4DBA" w14:textId="77777777" w:rsidR="001416E7" w:rsidRDefault="001416E7" w:rsidP="001416E7"/>
    <w:p w14:paraId="650A2ED0" w14:textId="77777777" w:rsidR="001416E7" w:rsidRPr="00AA763D" w:rsidRDefault="001416E7" w:rsidP="00AA763D"/>
    <w:p w14:paraId="121D3C17" w14:textId="77777777" w:rsidR="00B37593" w:rsidRDefault="00B37593" w:rsidP="00AF3C98">
      <w:pPr>
        <w:pStyle w:val="Title"/>
        <w:ind w:left="-113"/>
        <w:rPr>
          <w:sz w:val="80"/>
          <w:szCs w:val="80"/>
          <w:lang w:eastAsia="en-US"/>
        </w:rPr>
      </w:pPr>
    </w:p>
    <w:p w14:paraId="1F9306EA" w14:textId="07596A64" w:rsidR="00AF3C98" w:rsidRPr="00394EA5" w:rsidRDefault="00EC4847" w:rsidP="00313D04">
      <w:pPr>
        <w:pStyle w:val="Title"/>
        <w:ind w:left="-113"/>
        <w:jc w:val="center"/>
        <w:rPr>
          <w:sz w:val="80"/>
          <w:szCs w:val="80"/>
        </w:rPr>
      </w:pPr>
      <w:r>
        <w:rPr>
          <w:sz w:val="80"/>
          <w:szCs w:val="80"/>
          <w:lang w:eastAsia="en-US"/>
        </w:rPr>
        <w:t>EUDR</w:t>
      </w:r>
      <w:r w:rsidR="0027728A">
        <w:rPr>
          <w:sz w:val="80"/>
          <w:szCs w:val="80"/>
          <w:lang w:eastAsia="en-US"/>
        </w:rPr>
        <w:t xml:space="preserve"> Practicalities</w:t>
      </w:r>
      <w:r w:rsidR="009D29E7">
        <w:rPr>
          <w:sz w:val="80"/>
          <w:szCs w:val="80"/>
          <w:lang w:eastAsia="en-US"/>
        </w:rPr>
        <w:t>: A</w:t>
      </w:r>
      <w:r w:rsidR="0027728A">
        <w:rPr>
          <w:sz w:val="80"/>
          <w:szCs w:val="80"/>
          <w:lang w:eastAsia="en-US"/>
        </w:rPr>
        <w:t xml:space="preserve"> Fast Track</w:t>
      </w:r>
      <w:r w:rsidR="009D29E7">
        <w:rPr>
          <w:sz w:val="80"/>
          <w:szCs w:val="80"/>
          <w:lang w:eastAsia="en-US"/>
        </w:rPr>
        <w:t xml:space="preserve"> BIC</w:t>
      </w:r>
      <w:r w:rsidR="0027728A">
        <w:rPr>
          <w:sz w:val="80"/>
          <w:szCs w:val="80"/>
          <w:lang w:eastAsia="en-US"/>
        </w:rPr>
        <w:t xml:space="preserve"> Project</w:t>
      </w:r>
    </w:p>
    <w:p w14:paraId="6F988B72" w14:textId="77777777" w:rsidR="0018145E" w:rsidRDefault="00B833F3" w:rsidP="0018145E">
      <w:pPr>
        <w:pStyle w:val="Subtitle"/>
        <w:jc w:val="center"/>
        <w:rPr>
          <w:rStyle w:val="s1ppyq"/>
          <w:rFonts w:eastAsia="Arial Unicode MS"/>
        </w:rPr>
      </w:pPr>
      <w:r w:rsidRPr="008A4E3C">
        <w:rPr>
          <w:rStyle w:val="s1ppyq"/>
          <w:rFonts w:eastAsia="Arial Unicode MS"/>
        </w:rPr>
        <w:t xml:space="preserve">The book </w:t>
      </w:r>
      <w:r w:rsidRPr="00D13906">
        <w:rPr>
          <w:rStyle w:val="s1ppyq"/>
          <w:rFonts w:eastAsia="Arial Unicode MS"/>
        </w:rPr>
        <w:t>industry’s</w:t>
      </w:r>
      <w:r w:rsidRPr="008A4E3C">
        <w:rPr>
          <w:rStyle w:val="s1ppyq"/>
          <w:rFonts w:eastAsia="Arial Unicode MS"/>
        </w:rPr>
        <w:t xml:space="preserve"> </w:t>
      </w:r>
      <w:r w:rsidRPr="00D13906">
        <w:rPr>
          <w:rStyle w:val="s1ppyq"/>
          <w:rFonts w:eastAsia="Arial Unicode MS"/>
        </w:rPr>
        <w:t>supply</w:t>
      </w:r>
      <w:r w:rsidRPr="008A4E3C">
        <w:rPr>
          <w:rStyle w:val="s1ppyq"/>
          <w:rFonts w:eastAsia="Arial Unicode MS"/>
        </w:rPr>
        <w:t xml:space="preserve"> chain organisation </w:t>
      </w:r>
    </w:p>
    <w:p w14:paraId="6FE03782" w14:textId="578A4C28" w:rsidR="005F2A21" w:rsidRPr="005F2A21" w:rsidRDefault="00B833F3" w:rsidP="00313D04">
      <w:pPr>
        <w:pStyle w:val="Subtitle"/>
        <w:jc w:val="center"/>
        <w:rPr>
          <w:rStyle w:val="None"/>
          <w:rFonts w:ascii="Outfit Light" w:eastAsia="Arial Unicode MS" w:hAnsi="Outfit Light" w:cstheme="minorBidi"/>
          <w:shd w:val="clear" w:color="auto" w:fill="auto"/>
          <w:lang w:eastAsia="en-US"/>
        </w:rPr>
      </w:pPr>
      <w:r w:rsidRPr="000245C7">
        <w:rPr>
          <w:rStyle w:val="s1ppyq"/>
          <w:rFonts w:ascii="Outfit Light" w:eastAsia="Arial Unicode MS" w:hAnsi="Outfit Light"/>
        </w:rPr>
        <w:t xml:space="preserve">UK &amp; </w:t>
      </w:r>
      <w:r w:rsidRPr="00D13906">
        <w:rPr>
          <w:rStyle w:val="SubtleEmphasis"/>
        </w:rPr>
        <w:t>Irelan</w:t>
      </w:r>
      <w:r>
        <w:rPr>
          <w:rStyle w:val="SubtleEmphasis"/>
        </w:rPr>
        <w:t>d</w:t>
      </w:r>
    </w:p>
    <w:p w14:paraId="44AF7374" w14:textId="77777777" w:rsidR="001416E7" w:rsidRDefault="001416E7" w:rsidP="00022950">
      <w:pPr>
        <w:rPr>
          <w:rStyle w:val="None"/>
          <w:rFonts w:ascii="Outfit SemiBold" w:hAnsi="Outfit SemiBold"/>
          <w:b/>
          <w:bCs/>
          <w:color w:val="002856"/>
          <w:sz w:val="48"/>
          <w:szCs w:val="48"/>
        </w:rPr>
      </w:pPr>
    </w:p>
    <w:p w14:paraId="75140A42" w14:textId="77777777" w:rsidR="0027728A" w:rsidRDefault="0027728A">
      <w:pPr>
        <w:rPr>
          <w:rStyle w:val="None"/>
          <w:rFonts w:ascii="Outfit SemiBold" w:hAnsi="Outfit SemiBold"/>
          <w:b/>
          <w:bCs/>
          <w:color w:val="002856"/>
          <w:sz w:val="48"/>
          <w:szCs w:val="48"/>
        </w:rPr>
      </w:pPr>
      <w:r>
        <w:rPr>
          <w:rStyle w:val="None"/>
          <w:rFonts w:ascii="Outfit SemiBold" w:hAnsi="Outfit SemiBold"/>
          <w:b/>
          <w:bCs/>
          <w:color w:val="002856"/>
          <w:sz w:val="48"/>
          <w:szCs w:val="48"/>
        </w:rPr>
        <w:br w:type="page"/>
      </w:r>
    </w:p>
    <w:p w14:paraId="61AA934B" w14:textId="77777777" w:rsidR="00022950" w:rsidRDefault="00022950">
      <w:pPr>
        <w:pStyle w:val="TOC1"/>
        <w:tabs>
          <w:tab w:val="right" w:pos="9010"/>
        </w:tabs>
        <w:rPr>
          <w:rStyle w:val="None"/>
        </w:rPr>
      </w:pPr>
    </w:p>
    <w:sdt>
      <w:sdtPr>
        <w:rPr>
          <w:rFonts w:ascii="Outfit Medium" w:eastAsia="Arial Unicode MS" w:hAnsi="Outfit Medium" w:cs="Arial Unicode MS"/>
          <w:color w:val="002856"/>
          <w:sz w:val="48"/>
          <w:szCs w:val="48"/>
          <w:bdr w:val="nil"/>
          <w:shd w:val="clear" w:color="auto" w:fill="FFFFFF"/>
          <w:lang w:eastAsia="en-GB"/>
          <w14:textOutline w14:w="12700" w14:cap="flat" w14:cmpd="sng" w14:algn="ctr">
            <w14:noFill/>
            <w14:prstDash w14:val="solid"/>
            <w14:miter w14:lim="400000"/>
          </w14:textOutline>
        </w:rPr>
        <w:id w:val="-1613899644"/>
        <w:docPartObj>
          <w:docPartGallery w:val="Table of Contents"/>
          <w:docPartUnique/>
        </w:docPartObj>
      </w:sdtPr>
      <w:sdtEndPr>
        <w:rPr>
          <w:rStyle w:val="None"/>
        </w:rPr>
      </w:sdtEndPr>
      <w:sdtContent>
        <w:p w14:paraId="4510DDAB" w14:textId="50CFD339" w:rsidR="0018145E" w:rsidRPr="00313D04" w:rsidRDefault="0018145E">
          <w:pPr>
            <w:pStyle w:val="TOCHeading"/>
            <w:rPr>
              <w:rStyle w:val="Heading1Char"/>
            </w:rPr>
          </w:pPr>
          <w:r w:rsidRPr="00313D04">
            <w:rPr>
              <w:rStyle w:val="Heading1Char"/>
            </w:rPr>
            <w:t>Contents</w:t>
          </w:r>
        </w:p>
        <w:p w14:paraId="1AAADB8C" w14:textId="0BF6728B" w:rsidR="009D7481" w:rsidRDefault="0018145E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248801" w:history="1">
            <w:r w:rsidR="009D7481" w:rsidRPr="007D4393">
              <w:rPr>
                <w:rStyle w:val="Hyperlink"/>
                <w:noProof/>
              </w:rPr>
              <w:t>Purpose of the Document</w:t>
            </w:r>
            <w:r w:rsidR="009D7481">
              <w:rPr>
                <w:noProof/>
                <w:webHidden/>
              </w:rPr>
              <w:tab/>
            </w:r>
            <w:r w:rsidR="009D7481">
              <w:rPr>
                <w:noProof/>
                <w:webHidden/>
              </w:rPr>
              <w:fldChar w:fldCharType="begin"/>
            </w:r>
            <w:r w:rsidR="009D7481">
              <w:rPr>
                <w:noProof/>
                <w:webHidden/>
              </w:rPr>
              <w:instrText xml:space="preserve"> PAGEREF _Toc237248801 \h </w:instrText>
            </w:r>
            <w:r w:rsidR="009D7481">
              <w:rPr>
                <w:noProof/>
                <w:webHidden/>
              </w:rPr>
            </w:r>
            <w:r w:rsidR="009D7481">
              <w:rPr>
                <w:noProof/>
                <w:webHidden/>
              </w:rPr>
              <w:fldChar w:fldCharType="separate"/>
            </w:r>
            <w:r w:rsidR="009D7481">
              <w:rPr>
                <w:noProof/>
                <w:webHidden/>
              </w:rPr>
              <w:t>3</w:t>
            </w:r>
            <w:r w:rsidR="009D7481">
              <w:rPr>
                <w:noProof/>
                <w:webHidden/>
              </w:rPr>
              <w:fldChar w:fldCharType="end"/>
            </w:r>
          </w:hyperlink>
        </w:p>
        <w:p w14:paraId="27B543DB" w14:textId="57EAEE69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2" w:history="1">
            <w:r w:rsidRPr="007D4393">
              <w:rPr>
                <w:rStyle w:val="Hyperlink"/>
                <w:noProof/>
              </w:rPr>
              <w:t>Purpose of the Project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8F2A9" w14:textId="3CC6C0C4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3" w:history="1">
            <w:r w:rsidRPr="007D4393">
              <w:rPr>
                <w:rStyle w:val="Hyperlink"/>
                <w:noProof/>
              </w:rPr>
              <w:t>Summary of Changes to EUDR since the original BIC Guidance was published on 15 August 2025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822FE3" w14:textId="6E43D3B9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4" w:history="1">
            <w:r w:rsidRPr="007D4393">
              <w:rPr>
                <w:rStyle w:val="Hyperlink"/>
                <w:noProof/>
              </w:rPr>
              <w:t>Methodology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73DFEB" w14:textId="141E13A8" w:rsidR="009D7481" w:rsidRDefault="009D7481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5" w:history="1">
            <w:r w:rsidRPr="007D4393">
              <w:rPr>
                <w:rStyle w:val="Hyperlink"/>
                <w:noProof/>
              </w:rPr>
              <w:t>Roles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622D04" w14:textId="46DD1455" w:rsidR="009D7481" w:rsidRDefault="009D7481">
          <w:pPr>
            <w:pStyle w:val="TOC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6" w:history="1">
            <w:r w:rsidRPr="007D4393">
              <w:rPr>
                <w:rStyle w:val="Hyperlink"/>
                <w:b/>
                <w:bCs/>
                <w:noProof/>
              </w:rPr>
              <w:t>First Operators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65A27B" w14:textId="09A2D8E7" w:rsidR="009D7481" w:rsidRDefault="009D7481">
          <w:pPr>
            <w:pStyle w:val="TOC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7" w:history="1">
            <w:r w:rsidRPr="007D4393">
              <w:rPr>
                <w:rStyle w:val="Hyperlink"/>
                <w:b/>
                <w:bCs/>
                <w:noProof/>
              </w:rPr>
              <w:t>Downstream Operator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73316" w14:textId="75E1FFA0" w:rsidR="009D7481" w:rsidRDefault="009D7481">
          <w:pPr>
            <w:pStyle w:val="TOC3"/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8" w:history="1">
            <w:r w:rsidRPr="007D4393">
              <w:rPr>
                <w:rStyle w:val="Hyperlink"/>
                <w:b/>
                <w:bCs/>
                <w:noProof/>
              </w:rPr>
              <w:t>Non-EU Operator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0F83C4" w14:textId="1B1C6AED" w:rsidR="009D7481" w:rsidRDefault="009D7481">
          <w:pPr>
            <w:pStyle w:val="TOC2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09" w:history="1">
            <w:r w:rsidRPr="007D4393">
              <w:rPr>
                <w:rStyle w:val="Hyperlink"/>
                <w:noProof/>
              </w:rPr>
              <w:t>Examples of Above Roles in Action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3EFFEC" w14:textId="7F7E75C2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10" w:history="1">
            <w:r w:rsidRPr="007D4393">
              <w:rPr>
                <w:rStyle w:val="Hyperlink"/>
                <w:b/>
                <w:bCs/>
                <w:noProof/>
              </w:rPr>
              <w:t>The DDS and the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ECD52E" w14:textId="789599AA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11" w:history="1">
            <w:r w:rsidRPr="007D4393">
              <w:rPr>
                <w:rStyle w:val="Hyperlink"/>
                <w:noProof/>
              </w:rPr>
              <w:t>The Task and Finish Working Group (T&amp;FWG)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BB1462" w14:textId="71FF4265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12" w:history="1">
            <w:r w:rsidRPr="007D4393">
              <w:rPr>
                <w:rStyle w:val="Hyperlink"/>
                <w:noProof/>
              </w:rPr>
              <w:t>Deliverables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09E92A" w14:textId="50FD9887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13" w:history="1">
            <w:r w:rsidRPr="007D4393">
              <w:rPr>
                <w:rStyle w:val="Hyperlink"/>
                <w:noProof/>
              </w:rPr>
              <w:t>Executive Summary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42C9DF" w14:textId="168AF6C5" w:rsidR="009D7481" w:rsidRDefault="009D7481">
          <w:pPr>
            <w:pStyle w:val="TOC1"/>
            <w:tabs>
              <w:tab w:val="right" w:leader="dot" w:pos="9010"/>
            </w:tabs>
            <w:rPr>
              <w:rFonts w:asciiTheme="minorHAnsi" w:eastAsiaTheme="minorEastAsia" w:hAnsiTheme="minorHAnsi"/>
              <w:noProof/>
              <w:kern w:val="2"/>
              <w:sz w:val="24"/>
              <w:szCs w:val="24"/>
              <w:lang w:eastAsia="en-GB"/>
              <w14:ligatures w14:val="standardContextual"/>
            </w:rPr>
          </w:pPr>
          <w:hyperlink w:anchor="_Toc237248814" w:history="1">
            <w:r w:rsidRPr="007D4393">
              <w:rPr>
                <w:rStyle w:val="Hyperlink"/>
                <w:noProof/>
              </w:rPr>
              <w:t>Recommendations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_Toc237248814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14B58D" w14:textId="4A220F39" w:rsidR="0018145E" w:rsidRDefault="0018145E">
          <w:r>
            <w:rPr>
              <w:b/>
              <w:bCs/>
              <w:noProof/>
            </w:rPr>
            <w:fldChar w:fldCharType="end"/>
          </w:r>
        </w:p>
        <w:p w14:paraId="688B0BB1" w14:textId="7590788A" w:rsidR="00E46717" w:rsidRDefault="00F80C32" w:rsidP="00E91A67">
          <w:pPr>
            <w:pStyle w:val="Heading1"/>
            <w:rPr>
              <w:rStyle w:val="None"/>
            </w:rPr>
          </w:pPr>
        </w:p>
      </w:sdtContent>
    </w:sdt>
    <w:p w14:paraId="2F5E5A1C" w14:textId="77777777" w:rsidR="00152DB3" w:rsidRDefault="00152DB3">
      <w:pPr>
        <w:rPr>
          <w:rStyle w:val="None"/>
          <w:rFonts w:ascii="Outfit Medium" w:eastAsia="Arial Unicode MS" w:hAnsi="Outfit Medium" w:cs="Arial Unicode MS"/>
          <w:color w:val="002856"/>
          <w:sz w:val="48"/>
          <w:szCs w:val="48"/>
          <w:u w:color="494949"/>
          <w:bdr w:val="nil"/>
          <w:shd w:val="clear" w:color="auto" w:fill="FFFFFF"/>
          <w:lang w:val="en-US" w:eastAsia="en-GB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Style w:val="None"/>
        </w:rPr>
        <w:br w:type="page"/>
      </w:r>
    </w:p>
    <w:p w14:paraId="2BAC96C7" w14:textId="4AD70F35" w:rsidR="00AF3C98" w:rsidRDefault="00B833F3" w:rsidP="006F2F45">
      <w:pPr>
        <w:pStyle w:val="Heading1"/>
        <w:rPr>
          <w:rStyle w:val="None"/>
        </w:rPr>
      </w:pPr>
      <w:bookmarkStart w:id="0" w:name="_Toc204868199"/>
      <w:bookmarkStart w:id="1" w:name="_Toc237248801"/>
      <w:r w:rsidRPr="007377D9">
        <w:rPr>
          <w:rStyle w:val="None"/>
        </w:rPr>
        <w:lastRenderedPageBreak/>
        <w:t>Purpos</w:t>
      </w:r>
      <w:r w:rsidR="0018145E">
        <w:rPr>
          <w:rStyle w:val="None"/>
        </w:rPr>
        <w:t>e of the Document</w:t>
      </w:r>
      <w:bookmarkEnd w:id="0"/>
      <w:bookmarkEnd w:id="1"/>
    </w:p>
    <w:p w14:paraId="5931AAD6" w14:textId="5238ED9F" w:rsidR="00A16C86" w:rsidRDefault="000B2CED" w:rsidP="00A16C86">
      <w:pPr>
        <w:rPr>
          <w:lang w:val="en-US" w:eastAsia="en-GB"/>
        </w:rPr>
      </w:pPr>
      <w:r>
        <w:rPr>
          <w:lang w:val="en-US" w:eastAsia="en-GB"/>
        </w:rPr>
        <w:t xml:space="preserve">The purpose of this </w:t>
      </w:r>
      <w:r w:rsidR="009B0B27">
        <w:rPr>
          <w:lang w:val="en-US" w:eastAsia="en-GB"/>
        </w:rPr>
        <w:t>document</w:t>
      </w:r>
      <w:r w:rsidR="007C32FC">
        <w:rPr>
          <w:lang w:val="en-US" w:eastAsia="en-GB"/>
        </w:rPr>
        <w:t xml:space="preserve"> i</w:t>
      </w:r>
      <w:r>
        <w:rPr>
          <w:lang w:val="en-US" w:eastAsia="en-GB"/>
        </w:rPr>
        <w:t xml:space="preserve">s to provide the reader with an introduction to the </w:t>
      </w:r>
      <w:r w:rsidR="00E0212D">
        <w:rPr>
          <w:lang w:val="en-US" w:eastAsia="en-GB"/>
        </w:rPr>
        <w:t>EUDR Practicalities: A</w:t>
      </w:r>
      <w:r w:rsidR="009B0B27">
        <w:rPr>
          <w:lang w:val="en-US" w:eastAsia="en-GB"/>
        </w:rPr>
        <w:t xml:space="preserve"> </w:t>
      </w:r>
      <w:r w:rsidR="00E0212D">
        <w:rPr>
          <w:lang w:val="en-US" w:eastAsia="en-GB"/>
        </w:rPr>
        <w:t xml:space="preserve">Fast Track </w:t>
      </w:r>
      <w:r w:rsidR="009B0B27">
        <w:rPr>
          <w:lang w:val="en-US" w:eastAsia="en-GB"/>
        </w:rPr>
        <w:t>BIC P</w:t>
      </w:r>
      <w:r w:rsidR="00E0212D">
        <w:rPr>
          <w:lang w:val="en-US" w:eastAsia="en-GB"/>
        </w:rPr>
        <w:t xml:space="preserve">roject. </w:t>
      </w:r>
      <w:r w:rsidR="00517677">
        <w:rPr>
          <w:lang w:val="en-US" w:eastAsia="en-GB"/>
        </w:rPr>
        <w:t xml:space="preserve">It is the first document </w:t>
      </w:r>
      <w:r w:rsidR="00484963">
        <w:rPr>
          <w:lang w:val="en-US" w:eastAsia="en-GB"/>
        </w:rPr>
        <w:t xml:space="preserve">that the reader should read, as it provides an overview of the whole project and </w:t>
      </w:r>
      <w:r w:rsidR="00784ABF">
        <w:rPr>
          <w:lang w:val="en-US" w:eastAsia="en-GB"/>
        </w:rPr>
        <w:t xml:space="preserve">an introduction to </w:t>
      </w:r>
      <w:r w:rsidR="00484963">
        <w:rPr>
          <w:lang w:val="en-US" w:eastAsia="en-GB"/>
        </w:rPr>
        <w:t>the other deliverables</w:t>
      </w:r>
      <w:r w:rsidR="009E431E">
        <w:rPr>
          <w:lang w:val="en-US" w:eastAsia="en-GB"/>
        </w:rPr>
        <w:t xml:space="preserve"> provided as a whole package to</w:t>
      </w:r>
      <w:r w:rsidR="00EB33FA">
        <w:rPr>
          <w:lang w:val="en-US" w:eastAsia="en-GB"/>
        </w:rPr>
        <w:t xml:space="preserve"> help navigate </w:t>
      </w:r>
      <w:r w:rsidR="00784ABF">
        <w:rPr>
          <w:lang w:val="en-US" w:eastAsia="en-GB"/>
        </w:rPr>
        <w:t xml:space="preserve">The </w:t>
      </w:r>
      <w:r w:rsidR="00EB33FA">
        <w:rPr>
          <w:lang w:val="en-US" w:eastAsia="en-GB"/>
        </w:rPr>
        <w:t>E</w:t>
      </w:r>
      <w:r w:rsidR="00784ABF">
        <w:rPr>
          <w:lang w:val="en-US" w:eastAsia="en-GB"/>
        </w:rPr>
        <w:t xml:space="preserve">uropean </w:t>
      </w:r>
      <w:r w:rsidR="00EB33FA">
        <w:rPr>
          <w:lang w:val="en-US" w:eastAsia="en-GB"/>
        </w:rPr>
        <w:t>U</w:t>
      </w:r>
      <w:r w:rsidR="00784ABF">
        <w:rPr>
          <w:lang w:val="en-US" w:eastAsia="en-GB"/>
        </w:rPr>
        <w:t xml:space="preserve">nion </w:t>
      </w:r>
      <w:r w:rsidR="00EB33FA">
        <w:rPr>
          <w:lang w:val="en-US" w:eastAsia="en-GB"/>
        </w:rPr>
        <w:t>D</w:t>
      </w:r>
      <w:r w:rsidR="00784ABF">
        <w:rPr>
          <w:lang w:val="en-US" w:eastAsia="en-GB"/>
        </w:rPr>
        <w:t xml:space="preserve">eforestation </w:t>
      </w:r>
      <w:r w:rsidR="00EB33FA">
        <w:rPr>
          <w:lang w:val="en-US" w:eastAsia="en-GB"/>
        </w:rPr>
        <w:t>R</w:t>
      </w:r>
      <w:r w:rsidR="00784ABF">
        <w:rPr>
          <w:lang w:val="en-US" w:eastAsia="en-GB"/>
        </w:rPr>
        <w:t>egulation (EUDR)</w:t>
      </w:r>
      <w:r w:rsidR="00EB33FA">
        <w:rPr>
          <w:lang w:val="en-US" w:eastAsia="en-GB"/>
        </w:rPr>
        <w:t xml:space="preserve">. </w:t>
      </w:r>
    </w:p>
    <w:p w14:paraId="23A1AD2A" w14:textId="77777777" w:rsidR="00A44475" w:rsidRDefault="00A44475" w:rsidP="00A16C86">
      <w:pPr>
        <w:rPr>
          <w:lang w:val="en-US" w:eastAsia="en-GB"/>
        </w:rPr>
      </w:pPr>
    </w:p>
    <w:p w14:paraId="6DF00263" w14:textId="15CB7CBD" w:rsidR="00DC02AA" w:rsidRDefault="00F719FB" w:rsidP="00A16C86">
      <w:pPr>
        <w:rPr>
          <w:lang w:val="en-US" w:eastAsia="en-GB"/>
        </w:rPr>
      </w:pPr>
      <w:r>
        <w:rPr>
          <w:lang w:val="en-US" w:eastAsia="en-GB"/>
        </w:rPr>
        <w:t>The document provides a brief introduction to EUDR</w:t>
      </w:r>
      <w:r w:rsidR="0018395F">
        <w:rPr>
          <w:lang w:val="en-US" w:eastAsia="en-GB"/>
        </w:rPr>
        <w:t xml:space="preserve"> and the commodities covered under the regulation</w:t>
      </w:r>
      <w:r w:rsidR="00E33697">
        <w:rPr>
          <w:lang w:val="en-US" w:eastAsia="en-GB"/>
        </w:rPr>
        <w:t xml:space="preserve"> since the </w:t>
      </w:r>
      <w:r w:rsidR="00F4017A">
        <w:rPr>
          <w:lang w:val="en-US" w:eastAsia="en-GB"/>
        </w:rPr>
        <w:t xml:space="preserve">12-month delay announced </w:t>
      </w:r>
      <w:r w:rsidR="006F4ACE">
        <w:rPr>
          <w:lang w:val="en-US" w:eastAsia="en-GB"/>
        </w:rPr>
        <w:t xml:space="preserve">by the EU Parliament and Council </w:t>
      </w:r>
      <w:r w:rsidR="00F4017A">
        <w:rPr>
          <w:lang w:val="en-US" w:eastAsia="en-GB"/>
        </w:rPr>
        <w:t xml:space="preserve">in December 2025 and the </w:t>
      </w:r>
      <w:r w:rsidR="00C2422E">
        <w:rPr>
          <w:lang w:val="en-US" w:eastAsia="en-GB"/>
        </w:rPr>
        <w:t>subsequent follow up report issued by the</w:t>
      </w:r>
      <w:r w:rsidR="001615D2">
        <w:rPr>
          <w:lang w:val="en-US" w:eastAsia="en-GB"/>
        </w:rPr>
        <w:t xml:space="preserve"> </w:t>
      </w:r>
      <w:hyperlink r:id="rId11" w:history="1">
        <w:r w:rsidR="001615D2" w:rsidRPr="009D4B3B">
          <w:rPr>
            <w:rStyle w:val="Hyperlink"/>
            <w:lang w:val="en-US" w:eastAsia="en-GB"/>
          </w:rPr>
          <w:t xml:space="preserve">EU Commission on </w:t>
        </w:r>
        <w:r w:rsidR="00D34BE7" w:rsidRPr="009D4B3B">
          <w:rPr>
            <w:rStyle w:val="Hyperlink"/>
            <w:lang w:val="en-US" w:eastAsia="en-GB"/>
          </w:rPr>
          <w:t>4 May 2026</w:t>
        </w:r>
      </w:hyperlink>
      <w:r w:rsidR="00C2422E">
        <w:rPr>
          <w:lang w:val="en-US" w:eastAsia="en-GB"/>
        </w:rPr>
        <w:t xml:space="preserve">. </w:t>
      </w:r>
      <w:r w:rsidR="0018395F">
        <w:rPr>
          <w:lang w:val="en-US" w:eastAsia="en-GB"/>
        </w:rPr>
        <w:t xml:space="preserve"> </w:t>
      </w:r>
      <w:r w:rsidR="00C30246">
        <w:rPr>
          <w:lang w:val="en-US" w:eastAsia="en-GB"/>
        </w:rPr>
        <w:t>It explains that EUDR is about due diligence in the supply chain</w:t>
      </w:r>
      <w:r w:rsidR="00C3320C">
        <w:rPr>
          <w:lang w:val="en-US" w:eastAsia="en-GB"/>
        </w:rPr>
        <w:t xml:space="preserve"> to make sure the commodities covered by the regulation are not causing deforestation or land degradation. </w:t>
      </w:r>
      <w:r w:rsidR="00850D16">
        <w:rPr>
          <w:lang w:val="en-US" w:eastAsia="en-GB"/>
        </w:rPr>
        <w:t>It touches on the implementation of EUDR</w:t>
      </w:r>
      <w:r w:rsidR="009328E5">
        <w:rPr>
          <w:lang w:val="en-US" w:eastAsia="en-GB"/>
        </w:rPr>
        <w:t xml:space="preserve"> and the EU </w:t>
      </w:r>
      <w:r w:rsidR="008A5194">
        <w:rPr>
          <w:lang w:val="en-US" w:eastAsia="en-GB"/>
        </w:rPr>
        <w:t xml:space="preserve">due diligence </w:t>
      </w:r>
      <w:r w:rsidR="0097573A">
        <w:rPr>
          <w:lang w:val="en-US" w:eastAsia="en-GB"/>
        </w:rPr>
        <w:t>system - EU Traces</w:t>
      </w:r>
      <w:r w:rsidR="005B6586">
        <w:rPr>
          <w:lang w:val="en-US" w:eastAsia="en-GB"/>
        </w:rPr>
        <w:t>. It</w:t>
      </w:r>
      <w:r w:rsidR="00850D16">
        <w:rPr>
          <w:lang w:val="en-US" w:eastAsia="en-GB"/>
        </w:rPr>
        <w:t xml:space="preserve"> points the reader to </w:t>
      </w:r>
      <w:r w:rsidR="00784ABF">
        <w:rPr>
          <w:lang w:val="en-US" w:eastAsia="en-GB"/>
        </w:rPr>
        <w:t>BIC’s</w:t>
      </w:r>
      <w:r w:rsidR="00850D16">
        <w:rPr>
          <w:lang w:val="en-US" w:eastAsia="en-GB"/>
        </w:rPr>
        <w:t xml:space="preserve"> </w:t>
      </w:r>
      <w:r w:rsidR="007B107A" w:rsidRPr="00FD0732">
        <w:rPr>
          <w:i/>
          <w:iCs/>
          <w:lang w:val="en-US" w:eastAsia="en-GB"/>
        </w:rPr>
        <w:t>EUDR Helpful Information</w:t>
      </w:r>
      <w:r w:rsidR="007B107A">
        <w:rPr>
          <w:lang w:val="en-US" w:eastAsia="en-GB"/>
        </w:rPr>
        <w:t xml:space="preserve"> document that </w:t>
      </w:r>
      <w:r w:rsidR="005D2626">
        <w:rPr>
          <w:lang w:val="en-US" w:eastAsia="en-GB"/>
        </w:rPr>
        <w:t xml:space="preserve">explains </w:t>
      </w:r>
      <w:r w:rsidR="008228DF">
        <w:rPr>
          <w:lang w:val="en-US" w:eastAsia="en-GB"/>
        </w:rPr>
        <w:t>various requirements of the regulation</w:t>
      </w:r>
      <w:r w:rsidR="002A3059">
        <w:rPr>
          <w:lang w:val="en-US" w:eastAsia="en-GB"/>
        </w:rPr>
        <w:t xml:space="preserve">, and the </w:t>
      </w:r>
      <w:r w:rsidR="00784ABF">
        <w:rPr>
          <w:lang w:val="en-US" w:eastAsia="en-GB"/>
        </w:rPr>
        <w:t xml:space="preserve">EUDR </w:t>
      </w:r>
      <w:r w:rsidR="002A3059">
        <w:rPr>
          <w:lang w:val="en-US" w:eastAsia="en-GB"/>
        </w:rPr>
        <w:t>data flow maps</w:t>
      </w:r>
      <w:r w:rsidR="00784ABF">
        <w:rPr>
          <w:lang w:val="en-US" w:eastAsia="en-GB"/>
        </w:rPr>
        <w:t xml:space="preserve"> that BIC has produced.</w:t>
      </w:r>
    </w:p>
    <w:p w14:paraId="3F1D4343" w14:textId="77777777" w:rsidR="00DC02AA" w:rsidRDefault="00DC02AA" w:rsidP="00A16C86">
      <w:pPr>
        <w:rPr>
          <w:lang w:val="en-US" w:eastAsia="en-GB"/>
        </w:rPr>
      </w:pPr>
    </w:p>
    <w:p w14:paraId="064CF6D7" w14:textId="5E53CB4A" w:rsidR="00A44475" w:rsidRDefault="00282A01" w:rsidP="00A16C86">
      <w:pPr>
        <w:rPr>
          <w:lang w:val="en-US" w:eastAsia="en-GB"/>
        </w:rPr>
      </w:pPr>
      <w:r>
        <w:rPr>
          <w:lang w:val="en-US" w:eastAsia="en-GB"/>
        </w:rPr>
        <w:t xml:space="preserve">For any </w:t>
      </w:r>
      <w:proofErr w:type="spellStart"/>
      <w:r>
        <w:rPr>
          <w:lang w:val="en-US" w:eastAsia="en-GB"/>
        </w:rPr>
        <w:t>organisation</w:t>
      </w:r>
      <w:proofErr w:type="spellEnd"/>
      <w:r w:rsidR="00784ABF">
        <w:rPr>
          <w:lang w:val="en-US" w:eastAsia="en-GB"/>
        </w:rPr>
        <w:t>,</w:t>
      </w:r>
      <w:r>
        <w:rPr>
          <w:lang w:val="en-US" w:eastAsia="en-GB"/>
        </w:rPr>
        <w:t xml:space="preserve"> the </w:t>
      </w:r>
      <w:r w:rsidR="007A6A4D">
        <w:rPr>
          <w:lang w:val="en-US" w:eastAsia="en-GB"/>
        </w:rPr>
        <w:t>i</w:t>
      </w:r>
      <w:r w:rsidR="005B6586">
        <w:rPr>
          <w:lang w:val="en-US" w:eastAsia="en-GB"/>
        </w:rPr>
        <w:t>mportance</w:t>
      </w:r>
      <w:r>
        <w:rPr>
          <w:lang w:val="en-US" w:eastAsia="en-GB"/>
        </w:rPr>
        <w:t xml:space="preserve"> </w:t>
      </w:r>
      <w:r w:rsidR="007A6A4D">
        <w:rPr>
          <w:lang w:val="en-US" w:eastAsia="en-GB"/>
        </w:rPr>
        <w:t>of</w:t>
      </w:r>
      <w:r>
        <w:rPr>
          <w:lang w:val="en-US" w:eastAsia="en-GB"/>
        </w:rPr>
        <w:t xml:space="preserve"> </w:t>
      </w:r>
      <w:r w:rsidR="00784ABF">
        <w:rPr>
          <w:lang w:val="en-US" w:eastAsia="en-GB"/>
        </w:rPr>
        <w:t xml:space="preserve">thoroughly </w:t>
      </w:r>
      <w:r>
        <w:rPr>
          <w:lang w:val="en-US" w:eastAsia="en-GB"/>
        </w:rPr>
        <w:t>research</w:t>
      </w:r>
      <w:r w:rsidR="007A6A4D">
        <w:rPr>
          <w:lang w:val="en-US" w:eastAsia="en-GB"/>
        </w:rPr>
        <w:t>ing</w:t>
      </w:r>
      <w:r>
        <w:rPr>
          <w:lang w:val="en-US" w:eastAsia="en-GB"/>
        </w:rPr>
        <w:t xml:space="preserve"> what is going on in the</w:t>
      </w:r>
      <w:r w:rsidR="002A1010">
        <w:rPr>
          <w:lang w:val="en-US" w:eastAsia="en-GB"/>
        </w:rPr>
        <w:t xml:space="preserve"> supply chain </w:t>
      </w:r>
      <w:r w:rsidR="00784ABF">
        <w:rPr>
          <w:lang w:val="en-US" w:eastAsia="en-GB"/>
        </w:rPr>
        <w:t xml:space="preserve">with regards to data flows, responsibilities, </w:t>
      </w:r>
      <w:r w:rsidR="002A1010">
        <w:rPr>
          <w:lang w:val="en-US" w:eastAsia="en-GB"/>
        </w:rPr>
        <w:t>and the need to seek legal advice</w:t>
      </w:r>
      <w:r w:rsidR="00784ABF">
        <w:rPr>
          <w:lang w:val="en-US" w:eastAsia="en-GB"/>
        </w:rPr>
        <w:t xml:space="preserve"> should be noted by the reader.</w:t>
      </w:r>
    </w:p>
    <w:p w14:paraId="3F19542F" w14:textId="77777777" w:rsidR="00401DE6" w:rsidRDefault="00401DE6" w:rsidP="00A16C86">
      <w:pPr>
        <w:rPr>
          <w:lang w:val="en-US" w:eastAsia="en-GB"/>
        </w:rPr>
      </w:pPr>
    </w:p>
    <w:p w14:paraId="2823FEDA" w14:textId="49BE4268" w:rsidR="00401DE6" w:rsidRDefault="00401DE6" w:rsidP="00A16C86">
      <w:pPr>
        <w:rPr>
          <w:lang w:val="en-US" w:eastAsia="en-GB"/>
        </w:rPr>
      </w:pPr>
      <w:r>
        <w:rPr>
          <w:lang w:val="en-US" w:eastAsia="en-GB"/>
        </w:rPr>
        <w:t xml:space="preserve">This document has been updated </w:t>
      </w:r>
      <w:r w:rsidR="00ED1F07">
        <w:rPr>
          <w:lang w:val="en-US" w:eastAsia="en-GB"/>
        </w:rPr>
        <w:t>considering</w:t>
      </w:r>
      <w:r>
        <w:rPr>
          <w:lang w:val="en-US" w:eastAsia="en-GB"/>
        </w:rPr>
        <w:t xml:space="preserve"> the changes to EUDR</w:t>
      </w:r>
      <w:r w:rsidR="00F15E53">
        <w:rPr>
          <w:lang w:val="en-US" w:eastAsia="en-GB"/>
        </w:rPr>
        <w:t>, that is the removal of Chapter 49 (Printed Material) from the regulation. Chapter 49 covers</w:t>
      </w:r>
      <w:r w:rsidR="00EE21EF">
        <w:rPr>
          <w:lang w:val="en-US" w:eastAsia="en-GB"/>
        </w:rPr>
        <w:t xml:space="preserve"> printed matter such as</w:t>
      </w:r>
      <w:r w:rsidR="00F15E53">
        <w:rPr>
          <w:lang w:val="en-US" w:eastAsia="en-GB"/>
        </w:rPr>
        <w:t xml:space="preserve"> books</w:t>
      </w:r>
      <w:r w:rsidR="00ED1F07">
        <w:rPr>
          <w:lang w:val="en-US" w:eastAsia="en-GB"/>
        </w:rPr>
        <w:t xml:space="preserve"> and scientific journals.</w:t>
      </w:r>
    </w:p>
    <w:p w14:paraId="5503C960" w14:textId="77777777" w:rsidR="000B2CED" w:rsidRPr="00F059B1" w:rsidRDefault="000B2CED" w:rsidP="0077738C">
      <w:pPr>
        <w:rPr>
          <w:lang w:val="en-US" w:eastAsia="en-GB"/>
        </w:rPr>
      </w:pPr>
    </w:p>
    <w:p w14:paraId="597D718E" w14:textId="764796A4" w:rsidR="0018145E" w:rsidRPr="00F059B1" w:rsidRDefault="0018145E" w:rsidP="00341375">
      <w:pPr>
        <w:pStyle w:val="Heading1"/>
      </w:pPr>
      <w:bookmarkStart w:id="2" w:name="_Toc237248802"/>
      <w:r>
        <w:t xml:space="preserve">Purpose of </w:t>
      </w:r>
      <w:r w:rsidRPr="00341375">
        <w:t>the</w:t>
      </w:r>
      <w:r>
        <w:t xml:space="preserve"> Project</w:t>
      </w:r>
      <w:bookmarkEnd w:id="2"/>
    </w:p>
    <w:p w14:paraId="4AEFD7E9" w14:textId="086EB1E9" w:rsidR="00B55785" w:rsidRDefault="009D29E7" w:rsidP="009D29E7">
      <w:r>
        <w:t xml:space="preserve">The aim of this </w:t>
      </w:r>
      <w:r w:rsidR="00784ABF">
        <w:t xml:space="preserve">BIC </w:t>
      </w:r>
      <w:r>
        <w:t xml:space="preserve">project is to provide the book industry supply chain with practical guidance on how to implement </w:t>
      </w:r>
      <w:r w:rsidR="0050487C">
        <w:t>the European Union Deforestation Regulation (</w:t>
      </w:r>
      <w:r>
        <w:t>EUDR</w:t>
      </w:r>
      <w:r w:rsidR="0050487C">
        <w:t>)</w:t>
      </w:r>
      <w:r>
        <w:t xml:space="preserve">. </w:t>
      </w:r>
      <w:r w:rsidR="0018145E" w:rsidRPr="0018145E">
        <w:t xml:space="preserve">The </w:t>
      </w:r>
      <w:r w:rsidR="0018145E">
        <w:t>EUDR</w:t>
      </w:r>
      <w:r w:rsidR="0018145E" w:rsidRPr="00F059B1">
        <w:t xml:space="preserve"> regulation requires seven commodities (cocoa, coffee, soy, palm oil, wood, rubber, and cattle, and their derivatives) </w:t>
      </w:r>
      <w:r w:rsidR="00806243">
        <w:t>to be</w:t>
      </w:r>
      <w:r w:rsidR="00806243" w:rsidRPr="00F059B1">
        <w:t xml:space="preserve"> </w:t>
      </w:r>
      <w:r w:rsidR="0018145E" w:rsidRPr="00F059B1">
        <w:t xml:space="preserve">deforestation or </w:t>
      </w:r>
      <w:r w:rsidR="009C1470">
        <w:t xml:space="preserve">forest </w:t>
      </w:r>
      <w:r w:rsidR="00DA5D72">
        <w:t xml:space="preserve">and </w:t>
      </w:r>
      <w:r w:rsidR="0018145E" w:rsidRPr="00F059B1">
        <w:t>land degradation free before they can be imported or exported in the EU</w:t>
      </w:r>
      <w:r w:rsidR="00AB4C92">
        <w:t xml:space="preserve">. Part of the process requires that organisations undertake a due diligence review of their supply chains. </w:t>
      </w:r>
      <w:r w:rsidR="00AB4C92" w:rsidRPr="00BD1782">
        <w:t xml:space="preserve">For the timber industry and its derivative products this means tracing back to the geolocation </w:t>
      </w:r>
      <w:r w:rsidR="00784ABF" w:rsidRPr="00BD1782">
        <w:t xml:space="preserve">upon which </w:t>
      </w:r>
      <w:r w:rsidR="00AB4C92" w:rsidRPr="00BD1782">
        <w:t>the trees grew</w:t>
      </w:r>
      <w:r w:rsidR="00784ABF" w:rsidRPr="00BD1782">
        <w:t>.</w:t>
      </w:r>
      <w:r w:rsidR="00BD1782">
        <w:t xml:space="preserve"> </w:t>
      </w:r>
    </w:p>
    <w:p w14:paraId="228263AC" w14:textId="32002749" w:rsidR="00784ABF" w:rsidRDefault="00AB4C92" w:rsidP="009D29E7">
      <w:r>
        <w:t xml:space="preserve"> </w:t>
      </w:r>
    </w:p>
    <w:p w14:paraId="4476B647" w14:textId="7DF189A7" w:rsidR="009D29E7" w:rsidRDefault="00784ABF" w:rsidP="009D29E7">
      <w:r>
        <w:t xml:space="preserve">The </w:t>
      </w:r>
      <w:r w:rsidR="009D29E7">
        <w:t>outcomes from the</w:t>
      </w:r>
      <w:r w:rsidR="004C6A9A">
        <w:t xml:space="preserve"> in-person </w:t>
      </w:r>
      <w:r w:rsidR="009D29E7">
        <w:t xml:space="preserve">April </w:t>
      </w:r>
      <w:r w:rsidR="004C6A9A">
        <w:t xml:space="preserve">2025 </w:t>
      </w:r>
      <w:r w:rsidR="009D29E7">
        <w:t>BIC EUDR Workshop</w:t>
      </w:r>
      <w:r w:rsidR="004C6A9A">
        <w:t xml:space="preserve"> </w:t>
      </w:r>
      <w:r>
        <w:t>w</w:t>
      </w:r>
      <w:r w:rsidR="00007A41">
        <w:t>ere</w:t>
      </w:r>
      <w:r>
        <w:t xml:space="preserve"> the starting point of the project. This workshop </w:t>
      </w:r>
      <w:r w:rsidR="004C6A9A">
        <w:t>hosted 3</w:t>
      </w:r>
      <w:r w:rsidR="00FA1B5B">
        <w:t>5</w:t>
      </w:r>
      <w:r w:rsidR="004C6A9A">
        <w:t xml:space="preserve"> participants from 22 different organisations</w:t>
      </w:r>
      <w:r w:rsidR="009D29E7">
        <w:t>. The challenge w</w:t>
      </w:r>
      <w:r>
        <w:t>as</w:t>
      </w:r>
      <w:r w:rsidR="009D29E7">
        <w:t xml:space="preserve"> to find consensus on how to move forward as</w:t>
      </w:r>
      <w:r w:rsidR="004C6A9A">
        <w:t xml:space="preserve"> </w:t>
      </w:r>
      <w:r w:rsidR="009D29E7">
        <w:t>various people and organisations ha</w:t>
      </w:r>
      <w:r w:rsidR="0003668F">
        <w:t>d</w:t>
      </w:r>
      <w:r w:rsidR="009D29E7">
        <w:t xml:space="preserve"> different understandings of the regulation. </w:t>
      </w:r>
      <w:r w:rsidR="00FD4F9F">
        <w:t xml:space="preserve">Since </w:t>
      </w:r>
      <w:r w:rsidR="00633C8A">
        <w:t>then,</w:t>
      </w:r>
      <w:r w:rsidR="00FD4F9F">
        <w:t xml:space="preserve"> the </w:t>
      </w:r>
      <w:r w:rsidR="00547B4F">
        <w:t xml:space="preserve">2025 </w:t>
      </w:r>
      <w:r w:rsidR="00FD4F9F">
        <w:t>project group grew to 41 active members. This has subsequently be</w:t>
      </w:r>
      <w:r w:rsidR="002A0A2E">
        <w:t xml:space="preserve">en reduced to around 25 members for whom the regulation is still </w:t>
      </w:r>
      <w:r w:rsidR="00547B4F">
        <w:t>relevant</w:t>
      </w:r>
      <w:r w:rsidR="002A0A2E">
        <w:t>. The members who no longer work on the project only produce Chapter 49 product</w:t>
      </w:r>
      <w:r w:rsidR="00810379">
        <w:t>.</w:t>
      </w:r>
    </w:p>
    <w:p w14:paraId="193BA0A8" w14:textId="77777777" w:rsidR="009D29E7" w:rsidRDefault="009D29E7" w:rsidP="009D29E7"/>
    <w:p w14:paraId="55006987" w14:textId="2487EEA6" w:rsidR="002E7961" w:rsidRDefault="009D29E7" w:rsidP="009D29E7">
      <w:r>
        <w:t>It is also a changing landscape with the EU Commission still to make decisions on various aspects of the regulation, such</w:t>
      </w:r>
      <w:r w:rsidR="00BF1247">
        <w:t xml:space="preserve"> as</w:t>
      </w:r>
      <w:r>
        <w:t xml:space="preserve"> </w:t>
      </w:r>
      <w:r w:rsidR="00D35751">
        <w:t>how</w:t>
      </w:r>
      <w:r>
        <w:t xml:space="preserve"> non-EU </w:t>
      </w:r>
      <w:r w:rsidR="00D35751">
        <w:t>Operators will gain access to EU Traces</w:t>
      </w:r>
      <w:r w:rsidR="007C39AE">
        <w:t>, what data will be available in the whole book industry supply chain</w:t>
      </w:r>
      <w:r w:rsidR="00CA198D">
        <w:t>, and how the re-importing of goods process will work. Information a</w:t>
      </w:r>
      <w:r w:rsidR="00F35108">
        <w:t>bout these issues is expected in September 2026</w:t>
      </w:r>
      <w:r w:rsidR="00341375">
        <w:t>.</w:t>
      </w:r>
      <w:r>
        <w:t xml:space="preserve"> </w:t>
      </w:r>
      <w:r w:rsidR="0018145E">
        <w:t>EU Traces</w:t>
      </w:r>
      <w:r w:rsidR="0018145E" w:rsidRPr="00F059B1">
        <w:t xml:space="preserve"> is the EU system that allows organisations to declare that due diligence has been performed before the import, export, domestic production or </w:t>
      </w:r>
      <w:r w:rsidR="0018145E" w:rsidRPr="00F059B1">
        <w:lastRenderedPageBreak/>
        <w:t>merchandising of products that are in scope of EUDR</w:t>
      </w:r>
      <w:r w:rsidR="0018145E">
        <w:t xml:space="preserve">. </w:t>
      </w:r>
      <w:r>
        <w:t>The level of risk associated with each country will impact the level of due diligence required by organisations in the supply chain.</w:t>
      </w:r>
      <w:r w:rsidR="00BA2AA8">
        <w:t xml:space="preserve"> </w:t>
      </w:r>
    </w:p>
    <w:p w14:paraId="46BEA569" w14:textId="77777777" w:rsidR="002E7961" w:rsidRDefault="002E7961" w:rsidP="009D29E7"/>
    <w:p w14:paraId="2CA1DFAD" w14:textId="23DF81D4" w:rsidR="002E7961" w:rsidRPr="00341375" w:rsidRDefault="0059313F" w:rsidP="00DA4489">
      <w:pPr>
        <w:pStyle w:val="Heading1"/>
      </w:pPr>
      <w:bookmarkStart w:id="3" w:name="_Toc237248803"/>
      <w:r w:rsidRPr="002C2B75">
        <w:t xml:space="preserve">Summary of </w:t>
      </w:r>
      <w:r w:rsidR="002E7961" w:rsidRPr="002C2B75">
        <w:t xml:space="preserve">Changes </w:t>
      </w:r>
      <w:r w:rsidRPr="002C2B75">
        <w:t xml:space="preserve">to EUDR </w:t>
      </w:r>
      <w:r w:rsidR="002E7961" w:rsidRPr="002C2B75">
        <w:t>sin</w:t>
      </w:r>
      <w:r w:rsidRPr="002C2B75">
        <w:t>c</w:t>
      </w:r>
      <w:r w:rsidR="002E7961" w:rsidRPr="002C2B75">
        <w:t>e the or</w:t>
      </w:r>
      <w:r w:rsidRPr="002C2B75">
        <w:t>i</w:t>
      </w:r>
      <w:r w:rsidR="002E7961" w:rsidRPr="002C2B75">
        <w:t xml:space="preserve">ginal BIC </w:t>
      </w:r>
      <w:r w:rsidR="002E7961" w:rsidRPr="00341375">
        <w:t xml:space="preserve">Guidance </w:t>
      </w:r>
      <w:r w:rsidRPr="00341375">
        <w:t xml:space="preserve">was published on </w:t>
      </w:r>
      <w:r w:rsidR="00C75421">
        <w:t>15 August 2025</w:t>
      </w:r>
      <w:bookmarkEnd w:id="3"/>
      <w:r w:rsidR="002E7961" w:rsidRPr="00341375">
        <w:t xml:space="preserve"> </w:t>
      </w:r>
    </w:p>
    <w:p w14:paraId="29CD7296" w14:textId="75E26362" w:rsidR="0075657B" w:rsidRDefault="00BA2AA8" w:rsidP="0075657B">
      <w:pPr>
        <w:pStyle w:val="ListParagraph"/>
        <w:numPr>
          <w:ilvl w:val="0"/>
          <w:numId w:val="39"/>
        </w:numPr>
      </w:pPr>
      <w:r>
        <w:t xml:space="preserve">The EU Parliament and Council approved another year’s delay to the implementation of EUDR at the end of 2025 until 30 December 2026. </w:t>
      </w:r>
    </w:p>
    <w:p w14:paraId="67FD3192" w14:textId="59AA8936" w:rsidR="0075657B" w:rsidRDefault="008A185E" w:rsidP="0075657B">
      <w:pPr>
        <w:pStyle w:val="ListParagraph"/>
        <w:numPr>
          <w:ilvl w:val="0"/>
          <w:numId w:val="39"/>
        </w:numPr>
      </w:pPr>
      <w:r>
        <w:t>T</w:t>
      </w:r>
      <w:r w:rsidR="00BA2AA8">
        <w:t xml:space="preserve">hey also charged the EU Commission </w:t>
      </w:r>
      <w:r w:rsidR="002D7BB0">
        <w:t>with investigating</w:t>
      </w:r>
      <w:r w:rsidR="0075657B">
        <w:t xml:space="preserve"> </w:t>
      </w:r>
      <w:r>
        <w:t>and report</w:t>
      </w:r>
      <w:r w:rsidR="002D7BB0">
        <w:t>ing</w:t>
      </w:r>
      <w:r>
        <w:t xml:space="preserve"> back on </w:t>
      </w:r>
      <w:r w:rsidR="00BA2AA8">
        <w:t>how the regulation c</w:t>
      </w:r>
      <w:r w:rsidR="002D7BB0">
        <w:t>ould</w:t>
      </w:r>
      <w:r w:rsidR="00BA2AA8">
        <w:t xml:space="preserve"> be simplified.</w:t>
      </w:r>
    </w:p>
    <w:p w14:paraId="6BCA0317" w14:textId="70985CBA" w:rsidR="0075657B" w:rsidRDefault="00D57BB3" w:rsidP="0075657B">
      <w:pPr>
        <w:pStyle w:val="ListParagraph"/>
        <w:numPr>
          <w:ilvl w:val="0"/>
          <w:numId w:val="39"/>
        </w:numPr>
      </w:pPr>
      <w:r>
        <w:t xml:space="preserve">At the same </w:t>
      </w:r>
      <w:r w:rsidR="00773C50">
        <w:t>time,</w:t>
      </w:r>
      <w:r>
        <w:t xml:space="preserve"> it was argu</w:t>
      </w:r>
      <w:r w:rsidR="008343F0">
        <w:t>ed</w:t>
      </w:r>
      <w:r w:rsidR="007E777B">
        <w:t xml:space="preserve"> by the Internation Publishers Association, the </w:t>
      </w:r>
      <w:r w:rsidR="00166C7F">
        <w:t>European and International Booksellers Association along with other European organisations</w:t>
      </w:r>
      <w:r w:rsidR="008343F0">
        <w:t xml:space="preserve"> that </w:t>
      </w:r>
      <w:r w:rsidR="00773C50">
        <w:t>printed matter (</w:t>
      </w:r>
      <w:r w:rsidR="008343F0">
        <w:t>books</w:t>
      </w:r>
      <w:r w:rsidR="00773C50">
        <w:t xml:space="preserve"> and scientific journals)</w:t>
      </w:r>
      <w:r w:rsidR="008343F0">
        <w:t xml:space="preserve"> </w:t>
      </w:r>
      <w:r w:rsidR="00F576F2">
        <w:t>was</w:t>
      </w:r>
      <w:r w:rsidR="008343F0">
        <w:t xml:space="preserve"> not a commodity, but a resource and should therefore be exempt from the regulation. </w:t>
      </w:r>
      <w:r w:rsidR="007D08EC">
        <w:t xml:space="preserve">At the same time the EU Council and Parliament approved the delay </w:t>
      </w:r>
      <w:r w:rsidR="005916FE">
        <w:t>of the implementation of</w:t>
      </w:r>
      <w:r w:rsidR="00B37586">
        <w:t xml:space="preserve"> EUDR until 30 December 2026 they also </w:t>
      </w:r>
      <w:r w:rsidR="008A091B">
        <w:t>decided that</w:t>
      </w:r>
      <w:r w:rsidR="008343F0">
        <w:t xml:space="preserve"> all products </w:t>
      </w:r>
      <w:r w:rsidR="00500735">
        <w:t>which</w:t>
      </w:r>
      <w:r w:rsidR="008343F0">
        <w:t xml:space="preserve"> </w:t>
      </w:r>
      <w:r w:rsidR="0045340F">
        <w:t xml:space="preserve">fall into </w:t>
      </w:r>
      <w:hyperlink r:id="rId12" w:history="1">
        <w:r w:rsidR="0045340F" w:rsidRPr="00900F2B">
          <w:rPr>
            <w:rStyle w:val="Hyperlink"/>
          </w:rPr>
          <w:t>Chapter 49</w:t>
        </w:r>
      </w:hyperlink>
      <w:r w:rsidR="0045340F">
        <w:t xml:space="preserve"> are exempt. </w:t>
      </w:r>
    </w:p>
    <w:p w14:paraId="7274B23C" w14:textId="08224BDC" w:rsidR="00D57BB3" w:rsidRDefault="0045340F" w:rsidP="0075657B">
      <w:pPr>
        <w:pStyle w:val="ListParagraph"/>
        <w:numPr>
          <w:ilvl w:val="0"/>
          <w:numId w:val="39"/>
        </w:numPr>
      </w:pPr>
      <w:hyperlink r:id="rId13" w:history="1">
        <w:r w:rsidRPr="0065122B">
          <w:rPr>
            <w:rStyle w:val="Hyperlink"/>
          </w:rPr>
          <w:t>Chapter 48</w:t>
        </w:r>
      </w:hyperlink>
      <w:r>
        <w:t xml:space="preserve"> products are still covered by EUDR such </w:t>
      </w:r>
      <w:r w:rsidR="00980D0A">
        <w:t xml:space="preserve">as (but not limited to) </w:t>
      </w:r>
      <w:r w:rsidR="00164574">
        <w:t>notebooks and diaries.</w:t>
      </w:r>
    </w:p>
    <w:p w14:paraId="32C6FF9B" w14:textId="77777777" w:rsidR="00B268AB" w:rsidRPr="007377D9" w:rsidRDefault="00B268AB" w:rsidP="007377D9">
      <w:pPr>
        <w:rPr>
          <w:lang w:val="en-US" w:eastAsia="en-GB"/>
        </w:rPr>
      </w:pPr>
    </w:p>
    <w:p w14:paraId="72674C84" w14:textId="632ACA76" w:rsidR="007377D9" w:rsidRPr="007377D9" w:rsidRDefault="00B833F3" w:rsidP="007377D9">
      <w:pPr>
        <w:pStyle w:val="Heading1"/>
      </w:pPr>
      <w:bookmarkStart w:id="4" w:name="_Toc204868200"/>
      <w:bookmarkStart w:id="5" w:name="_Toc237248804"/>
      <w:r>
        <w:t>Methodology</w:t>
      </w:r>
      <w:bookmarkEnd w:id="4"/>
      <w:bookmarkEnd w:id="5"/>
    </w:p>
    <w:p w14:paraId="42858EA4" w14:textId="6106B6C5" w:rsidR="002C7741" w:rsidRDefault="00B833F3" w:rsidP="00812DF0">
      <w:pPr>
        <w:rPr>
          <w:rStyle w:val="None"/>
        </w:rPr>
      </w:pPr>
      <w:r w:rsidRPr="54C52E9A">
        <w:rPr>
          <w:rStyle w:val="None"/>
        </w:rPr>
        <w:t xml:space="preserve">For BIC the </w:t>
      </w:r>
      <w:r w:rsidR="00E9780F" w:rsidRPr="54C52E9A">
        <w:rPr>
          <w:rStyle w:val="None"/>
        </w:rPr>
        <w:t xml:space="preserve">book industry supply chain covers organisations and trade bodies from the author to the book seller. </w:t>
      </w:r>
      <w:r w:rsidR="00C2278F" w:rsidRPr="54C52E9A">
        <w:rPr>
          <w:rStyle w:val="None"/>
        </w:rPr>
        <w:t xml:space="preserve">The </w:t>
      </w:r>
      <w:r w:rsidR="00220061">
        <w:rPr>
          <w:rStyle w:val="None"/>
        </w:rPr>
        <w:t xml:space="preserve">original 2025 </w:t>
      </w:r>
      <w:r w:rsidR="00C2278F" w:rsidRPr="54C52E9A">
        <w:rPr>
          <w:rStyle w:val="None"/>
        </w:rPr>
        <w:t xml:space="preserve">Task and Finish Working </w:t>
      </w:r>
      <w:r w:rsidR="00676C31" w:rsidRPr="54C52E9A">
        <w:rPr>
          <w:rStyle w:val="None"/>
        </w:rPr>
        <w:t>Group (T&amp;FWG) for this project had</w:t>
      </w:r>
      <w:r w:rsidR="00660AD6">
        <w:rPr>
          <w:rStyle w:val="None"/>
        </w:rPr>
        <w:t xml:space="preserve"> 34</w:t>
      </w:r>
      <w:r w:rsidR="00676C31" w:rsidRPr="54C52E9A">
        <w:rPr>
          <w:rStyle w:val="None"/>
        </w:rPr>
        <w:t xml:space="preserve"> members </w:t>
      </w:r>
      <w:r w:rsidR="004C6A9A">
        <w:rPr>
          <w:rStyle w:val="None"/>
        </w:rPr>
        <w:t xml:space="preserve">participating </w:t>
      </w:r>
      <w:r w:rsidR="00676C31" w:rsidRPr="54C52E9A">
        <w:rPr>
          <w:rStyle w:val="None"/>
        </w:rPr>
        <w:t xml:space="preserve">from across </w:t>
      </w:r>
      <w:r w:rsidR="00660AD6">
        <w:rPr>
          <w:rStyle w:val="None"/>
        </w:rPr>
        <w:t xml:space="preserve">19 organisations in </w:t>
      </w:r>
      <w:r w:rsidR="00676C31" w:rsidRPr="54C52E9A">
        <w:rPr>
          <w:rStyle w:val="None"/>
        </w:rPr>
        <w:t xml:space="preserve">the book Industry supply chain. </w:t>
      </w:r>
    </w:p>
    <w:p w14:paraId="416EFBD0" w14:textId="77777777" w:rsidR="00700663" w:rsidRDefault="00700663" w:rsidP="00812DF0">
      <w:pPr>
        <w:rPr>
          <w:rStyle w:val="None"/>
        </w:rPr>
      </w:pPr>
    </w:p>
    <w:p w14:paraId="0AEF214D" w14:textId="3A13722B" w:rsidR="00700663" w:rsidRDefault="002B3005" w:rsidP="00812DF0">
      <w:pPr>
        <w:rPr>
          <w:rStyle w:val="None"/>
        </w:rPr>
      </w:pPr>
      <w:r>
        <w:rPr>
          <w:rStyle w:val="None"/>
        </w:rPr>
        <w:t xml:space="preserve">Under EUDR the responsibility for creating the Due Diligence Statement (DDS) lies with the EU </w:t>
      </w:r>
      <w:r w:rsidR="00D61332">
        <w:rPr>
          <w:rStyle w:val="None"/>
        </w:rPr>
        <w:t xml:space="preserve">customer/importer of record who first places the goods on the market. </w:t>
      </w:r>
      <w:r w:rsidR="00881CD9">
        <w:rPr>
          <w:rStyle w:val="None"/>
        </w:rPr>
        <w:t>A DDS is the statement created in EU Traces that contains the geolocation and species data of the trees used to</w:t>
      </w:r>
      <w:r w:rsidR="00342A05">
        <w:rPr>
          <w:rStyle w:val="None"/>
        </w:rPr>
        <w:t xml:space="preserve"> </w:t>
      </w:r>
      <w:r w:rsidR="00CE0A17">
        <w:rPr>
          <w:rStyle w:val="None"/>
        </w:rPr>
        <w:t>make the imported pulp or paper made in the EU.</w:t>
      </w:r>
      <w:r w:rsidR="001C0AAD">
        <w:rPr>
          <w:rStyle w:val="None"/>
        </w:rPr>
        <w:t xml:space="preserve"> </w:t>
      </w:r>
    </w:p>
    <w:p w14:paraId="0D9E870F" w14:textId="77777777" w:rsidR="0057148B" w:rsidRDefault="0057148B" w:rsidP="00812DF0">
      <w:pPr>
        <w:rPr>
          <w:rStyle w:val="None"/>
        </w:rPr>
      </w:pPr>
    </w:p>
    <w:p w14:paraId="06B8FF47" w14:textId="6D44D1F5" w:rsidR="00911DC7" w:rsidRPr="006C2847" w:rsidRDefault="00911DC7" w:rsidP="00C50FDE">
      <w:pPr>
        <w:pStyle w:val="Heading2"/>
        <w:rPr>
          <w:rStyle w:val="None"/>
        </w:rPr>
      </w:pPr>
      <w:bookmarkStart w:id="6" w:name="_Toc237248805"/>
      <w:r w:rsidRPr="006C2847">
        <w:rPr>
          <w:rStyle w:val="None"/>
        </w:rPr>
        <w:t>Roles</w:t>
      </w:r>
      <w:bookmarkEnd w:id="6"/>
      <w:r w:rsidRPr="006C2847">
        <w:rPr>
          <w:rStyle w:val="None"/>
        </w:rPr>
        <w:t xml:space="preserve"> </w:t>
      </w:r>
    </w:p>
    <w:p w14:paraId="7AFF87C8" w14:textId="30F158F8" w:rsidR="0057148B" w:rsidRDefault="0057148B" w:rsidP="00812DF0">
      <w:pPr>
        <w:rPr>
          <w:rStyle w:val="None"/>
        </w:rPr>
      </w:pPr>
      <w:r>
        <w:rPr>
          <w:rStyle w:val="None"/>
        </w:rPr>
        <w:t xml:space="preserve">The simplified </w:t>
      </w:r>
      <w:r w:rsidR="00263554">
        <w:rPr>
          <w:rStyle w:val="None"/>
        </w:rPr>
        <w:t xml:space="preserve">2026 </w:t>
      </w:r>
      <w:r>
        <w:rPr>
          <w:rStyle w:val="None"/>
        </w:rPr>
        <w:t xml:space="preserve">version of EUDR has changed </w:t>
      </w:r>
      <w:r w:rsidR="005A44AB">
        <w:rPr>
          <w:rStyle w:val="None"/>
        </w:rPr>
        <w:t xml:space="preserve">1) </w:t>
      </w:r>
      <w:r w:rsidR="00137AC1">
        <w:rPr>
          <w:rStyle w:val="None"/>
        </w:rPr>
        <w:t xml:space="preserve">responsibilities in the supply chain and </w:t>
      </w:r>
      <w:r w:rsidR="005A44AB">
        <w:rPr>
          <w:rStyle w:val="None"/>
        </w:rPr>
        <w:t xml:space="preserve">2) </w:t>
      </w:r>
      <w:r w:rsidR="00137AC1">
        <w:rPr>
          <w:rStyle w:val="None"/>
        </w:rPr>
        <w:t>what organisations are required to now do.</w:t>
      </w:r>
    </w:p>
    <w:p w14:paraId="13D42140" w14:textId="77777777" w:rsidR="00137AC1" w:rsidRDefault="00137AC1" w:rsidP="00812DF0">
      <w:pPr>
        <w:rPr>
          <w:rStyle w:val="None"/>
        </w:rPr>
      </w:pPr>
    </w:p>
    <w:p w14:paraId="42A7A6C0" w14:textId="4AEF2F98" w:rsidR="00137AC1" w:rsidRDefault="00482081" w:rsidP="00BB4073">
      <w:pPr>
        <w:pStyle w:val="Heading3"/>
        <w:rPr>
          <w:rStyle w:val="None"/>
          <w:b/>
          <w:bCs/>
        </w:rPr>
      </w:pPr>
      <w:bookmarkStart w:id="7" w:name="_Toc237248806"/>
      <w:r>
        <w:rPr>
          <w:rStyle w:val="None"/>
          <w:b/>
          <w:bCs/>
        </w:rPr>
        <w:t xml:space="preserve">First </w:t>
      </w:r>
      <w:r w:rsidR="00F30D10" w:rsidRPr="00510291">
        <w:rPr>
          <w:rStyle w:val="None"/>
          <w:b/>
          <w:bCs/>
        </w:rPr>
        <w:t>Operators</w:t>
      </w:r>
      <w:bookmarkEnd w:id="7"/>
    </w:p>
    <w:p w14:paraId="306295CF" w14:textId="21F5C36F" w:rsidR="00995441" w:rsidRPr="00DB3CD3" w:rsidRDefault="00995441" w:rsidP="00DB3CD3">
      <w:pPr>
        <w:rPr>
          <w:lang w:val="en-US" w:eastAsia="en-GB"/>
        </w:rPr>
      </w:pPr>
      <w:r>
        <w:rPr>
          <w:lang w:val="en-US" w:eastAsia="en-GB"/>
        </w:rPr>
        <w:t xml:space="preserve">First Operators are the </w:t>
      </w:r>
      <w:r w:rsidR="00A44B52">
        <w:rPr>
          <w:lang w:val="en-US" w:eastAsia="en-GB"/>
        </w:rPr>
        <w:t xml:space="preserve">EU </w:t>
      </w:r>
      <w:proofErr w:type="spellStart"/>
      <w:r>
        <w:rPr>
          <w:lang w:val="en-US" w:eastAsia="en-GB"/>
        </w:rPr>
        <w:t>organis</w:t>
      </w:r>
      <w:r w:rsidR="00F35108">
        <w:rPr>
          <w:lang w:val="en-US" w:eastAsia="en-GB"/>
        </w:rPr>
        <w:t>a</w:t>
      </w:r>
      <w:r>
        <w:rPr>
          <w:lang w:val="en-US" w:eastAsia="en-GB"/>
        </w:rPr>
        <w:t>tion</w:t>
      </w:r>
      <w:r w:rsidR="009C1621">
        <w:rPr>
          <w:lang w:val="en-US" w:eastAsia="en-GB"/>
        </w:rPr>
        <w:t>s</w:t>
      </w:r>
      <w:proofErr w:type="spellEnd"/>
      <w:r>
        <w:rPr>
          <w:lang w:val="en-US" w:eastAsia="en-GB"/>
        </w:rPr>
        <w:t xml:space="preserve"> that first place the goods on the EU market</w:t>
      </w:r>
      <w:r w:rsidR="00122B89">
        <w:rPr>
          <w:lang w:val="en-US" w:eastAsia="en-GB"/>
        </w:rPr>
        <w:t>.</w:t>
      </w:r>
    </w:p>
    <w:p w14:paraId="671F0C59" w14:textId="6D643A0C" w:rsidR="00F30D10" w:rsidRDefault="001A380D" w:rsidP="007A3B88">
      <w:pPr>
        <w:pStyle w:val="ListParagraph"/>
        <w:numPr>
          <w:ilvl w:val="0"/>
          <w:numId w:val="30"/>
        </w:numPr>
        <w:rPr>
          <w:rStyle w:val="None"/>
        </w:rPr>
      </w:pPr>
      <w:r>
        <w:rPr>
          <w:rStyle w:val="None"/>
        </w:rPr>
        <w:t xml:space="preserve">They are still required to create DDSs and pass the </w:t>
      </w:r>
      <w:r w:rsidR="00340D38">
        <w:rPr>
          <w:rStyle w:val="None"/>
        </w:rPr>
        <w:t xml:space="preserve">reference </w:t>
      </w:r>
      <w:r w:rsidR="006166C1">
        <w:rPr>
          <w:rStyle w:val="None"/>
        </w:rPr>
        <w:t xml:space="preserve">and verification </w:t>
      </w:r>
      <w:r w:rsidR="00340D38">
        <w:rPr>
          <w:rStyle w:val="None"/>
        </w:rPr>
        <w:t>number or declaration identifier down the supply chain</w:t>
      </w:r>
    </w:p>
    <w:p w14:paraId="74806C21" w14:textId="50FC4B5B" w:rsidR="00164C44" w:rsidRDefault="00164C44" w:rsidP="007A3B88">
      <w:pPr>
        <w:pStyle w:val="ListParagraph"/>
        <w:numPr>
          <w:ilvl w:val="0"/>
          <w:numId w:val="30"/>
        </w:numPr>
        <w:rPr>
          <w:rStyle w:val="None"/>
        </w:rPr>
      </w:pPr>
      <w:r>
        <w:rPr>
          <w:rStyle w:val="None"/>
        </w:rPr>
        <w:t>They must hold the</w:t>
      </w:r>
      <w:r w:rsidR="00D10E87">
        <w:rPr>
          <w:rStyle w:val="None"/>
        </w:rPr>
        <w:t xml:space="preserve"> DDS data for 5 years</w:t>
      </w:r>
    </w:p>
    <w:p w14:paraId="77712A4D" w14:textId="14B04380" w:rsidR="00817AC8" w:rsidRDefault="00EC2235" w:rsidP="007A3B88">
      <w:pPr>
        <w:pStyle w:val="ListParagraph"/>
        <w:numPr>
          <w:ilvl w:val="0"/>
          <w:numId w:val="30"/>
        </w:numPr>
        <w:rPr>
          <w:rStyle w:val="None"/>
        </w:rPr>
      </w:pPr>
      <w:hyperlink r:id="rId14" w:history="1">
        <w:r>
          <w:rPr>
            <w:rStyle w:val="Hyperlink"/>
          </w:rPr>
          <w:t>They must c</w:t>
        </w:r>
        <w:r w:rsidR="007A3B88" w:rsidRPr="009340C5">
          <w:rPr>
            <w:rStyle w:val="Hyperlink"/>
          </w:rPr>
          <w:t>onduct risk assessments</w:t>
        </w:r>
      </w:hyperlink>
      <w:r w:rsidR="007A3B88">
        <w:rPr>
          <w:rStyle w:val="None"/>
        </w:rPr>
        <w:t xml:space="preserve"> of their supply chain</w:t>
      </w:r>
      <w:r w:rsidR="00CA6B84">
        <w:rPr>
          <w:rStyle w:val="None"/>
        </w:rPr>
        <w:t xml:space="preserve"> (</w:t>
      </w:r>
      <w:r w:rsidR="006078AA">
        <w:rPr>
          <w:rStyle w:val="None"/>
        </w:rPr>
        <w:t xml:space="preserve">simplified for </w:t>
      </w:r>
      <w:r w:rsidR="00CA6B84">
        <w:rPr>
          <w:rStyle w:val="None"/>
        </w:rPr>
        <w:t>low</w:t>
      </w:r>
      <w:r w:rsidR="006078AA">
        <w:rPr>
          <w:rStyle w:val="None"/>
        </w:rPr>
        <w:t>-</w:t>
      </w:r>
      <w:r w:rsidR="00CA6B84">
        <w:rPr>
          <w:rStyle w:val="None"/>
        </w:rPr>
        <w:t xml:space="preserve">risk countries) </w:t>
      </w:r>
    </w:p>
    <w:p w14:paraId="2A15C70F" w14:textId="5568093C" w:rsidR="00D23F93" w:rsidRDefault="00817AC8" w:rsidP="006C2847">
      <w:pPr>
        <w:pStyle w:val="ListParagraph"/>
        <w:numPr>
          <w:ilvl w:val="0"/>
          <w:numId w:val="30"/>
        </w:numPr>
        <w:rPr>
          <w:rStyle w:val="None"/>
        </w:rPr>
      </w:pPr>
      <w:r>
        <w:rPr>
          <w:rStyle w:val="None"/>
        </w:rPr>
        <w:lastRenderedPageBreak/>
        <w:t>They must c</w:t>
      </w:r>
      <w:r w:rsidR="007A3B88">
        <w:rPr>
          <w:rStyle w:val="None"/>
        </w:rPr>
        <w:t>onduct risk mitigation of their supply chain</w:t>
      </w:r>
      <w:r w:rsidR="00CA6B84">
        <w:rPr>
          <w:rStyle w:val="None"/>
        </w:rPr>
        <w:t xml:space="preserve"> (low</w:t>
      </w:r>
      <w:r w:rsidR="006078AA">
        <w:rPr>
          <w:rStyle w:val="None"/>
        </w:rPr>
        <w:t>-</w:t>
      </w:r>
      <w:r w:rsidR="00CA6B84">
        <w:rPr>
          <w:rStyle w:val="None"/>
        </w:rPr>
        <w:t>risk countries are exempt</w:t>
      </w:r>
      <w:r w:rsidR="006235A7">
        <w:rPr>
          <w:rStyle w:val="None"/>
        </w:rPr>
        <w:t>)</w:t>
      </w:r>
    </w:p>
    <w:p w14:paraId="65B0EA4D" w14:textId="77777777" w:rsidR="00305FD8" w:rsidRDefault="00305FD8" w:rsidP="00D23F93">
      <w:pPr>
        <w:rPr>
          <w:rStyle w:val="None"/>
        </w:rPr>
      </w:pPr>
    </w:p>
    <w:p w14:paraId="35E8C7E9" w14:textId="3247B76C" w:rsidR="00305FD8" w:rsidRDefault="00305FD8" w:rsidP="00DB3CD3">
      <w:pPr>
        <w:pStyle w:val="Heading3"/>
        <w:rPr>
          <w:rStyle w:val="None"/>
          <w:b/>
          <w:bCs/>
        </w:rPr>
      </w:pPr>
      <w:bookmarkStart w:id="8" w:name="_Toc237248807"/>
      <w:r>
        <w:rPr>
          <w:rStyle w:val="None"/>
          <w:b/>
          <w:bCs/>
        </w:rPr>
        <w:t>Downstream Operator</w:t>
      </w:r>
      <w:bookmarkEnd w:id="8"/>
    </w:p>
    <w:p w14:paraId="7CA9E77B" w14:textId="60C4DB49" w:rsidR="00305FD8" w:rsidRDefault="00440050" w:rsidP="00305FD8">
      <w:pPr>
        <w:pStyle w:val="ListParagraph"/>
        <w:numPr>
          <w:ilvl w:val="0"/>
          <w:numId w:val="31"/>
        </w:numPr>
        <w:rPr>
          <w:rStyle w:val="None"/>
        </w:rPr>
      </w:pPr>
      <w:r>
        <w:rPr>
          <w:rStyle w:val="None"/>
        </w:rPr>
        <w:t xml:space="preserve">They are </w:t>
      </w:r>
      <w:r w:rsidR="00482081">
        <w:rPr>
          <w:rStyle w:val="None"/>
        </w:rPr>
        <w:t>the next operator in the supply chain after the First Operator</w:t>
      </w:r>
      <w:r w:rsidR="005160E8">
        <w:rPr>
          <w:rStyle w:val="None"/>
        </w:rPr>
        <w:t xml:space="preserve"> and transform relevant products into another relevant product</w:t>
      </w:r>
    </w:p>
    <w:p w14:paraId="0B6B4E57" w14:textId="20CB5A81" w:rsidR="005160E8" w:rsidRDefault="00904AA8" w:rsidP="00305FD8">
      <w:pPr>
        <w:pStyle w:val="ListParagraph"/>
        <w:numPr>
          <w:ilvl w:val="0"/>
          <w:numId w:val="31"/>
        </w:numPr>
        <w:rPr>
          <w:rStyle w:val="None"/>
        </w:rPr>
      </w:pPr>
      <w:r>
        <w:rPr>
          <w:rStyle w:val="None"/>
        </w:rPr>
        <w:t>No</w:t>
      </w:r>
      <w:r w:rsidR="00253300">
        <w:rPr>
          <w:rStyle w:val="None"/>
        </w:rPr>
        <w:t xml:space="preserve"> new</w:t>
      </w:r>
      <w:r>
        <w:rPr>
          <w:rStyle w:val="None"/>
        </w:rPr>
        <w:t xml:space="preserve"> due diligence and no</w:t>
      </w:r>
      <w:r w:rsidR="00253300">
        <w:rPr>
          <w:rStyle w:val="None"/>
        </w:rPr>
        <w:t xml:space="preserve"> new</w:t>
      </w:r>
      <w:r>
        <w:rPr>
          <w:rStyle w:val="None"/>
        </w:rPr>
        <w:t xml:space="preserve"> DDS</w:t>
      </w:r>
      <w:r w:rsidR="00806243">
        <w:rPr>
          <w:rStyle w:val="None"/>
        </w:rPr>
        <w:t xml:space="preserve"> required</w:t>
      </w:r>
      <w:r w:rsidR="00164C44">
        <w:rPr>
          <w:rStyle w:val="None"/>
        </w:rPr>
        <w:t>, but they must hold any data they</w:t>
      </w:r>
      <w:r w:rsidR="00A106C2">
        <w:rPr>
          <w:rStyle w:val="None"/>
        </w:rPr>
        <w:t xml:space="preserve"> do</w:t>
      </w:r>
      <w:r w:rsidR="00164C44">
        <w:rPr>
          <w:rStyle w:val="None"/>
        </w:rPr>
        <w:t xml:space="preserve"> receive for 5 years</w:t>
      </w:r>
    </w:p>
    <w:p w14:paraId="00ADBE3D" w14:textId="321953AD" w:rsidR="003732C7" w:rsidRDefault="00806243" w:rsidP="00305FD8">
      <w:pPr>
        <w:pStyle w:val="ListParagraph"/>
        <w:numPr>
          <w:ilvl w:val="0"/>
          <w:numId w:val="31"/>
        </w:numPr>
        <w:rPr>
          <w:rStyle w:val="None"/>
        </w:rPr>
      </w:pPr>
      <w:r>
        <w:rPr>
          <w:rStyle w:val="None"/>
        </w:rPr>
        <w:t>There remains a requirement to r</w:t>
      </w:r>
      <w:r w:rsidR="003732C7">
        <w:rPr>
          <w:rStyle w:val="None"/>
        </w:rPr>
        <w:t xml:space="preserve">egister </w:t>
      </w:r>
      <w:r>
        <w:rPr>
          <w:rStyle w:val="None"/>
        </w:rPr>
        <w:t>with</w:t>
      </w:r>
      <w:r w:rsidR="003732C7">
        <w:rPr>
          <w:rStyle w:val="None"/>
        </w:rPr>
        <w:t xml:space="preserve"> EU Traces</w:t>
      </w:r>
      <w:r w:rsidR="00672CDD">
        <w:rPr>
          <w:rStyle w:val="None"/>
        </w:rPr>
        <w:t xml:space="preserve"> in order to:</w:t>
      </w:r>
    </w:p>
    <w:p w14:paraId="0F136A9B" w14:textId="572E89CE" w:rsidR="003732C7" w:rsidRPr="005543C1" w:rsidRDefault="003732C7" w:rsidP="00C7445C">
      <w:pPr>
        <w:pStyle w:val="ListParagraph"/>
        <w:numPr>
          <w:ilvl w:val="1"/>
          <w:numId w:val="31"/>
        </w:numPr>
        <w:rPr>
          <w:rStyle w:val="None"/>
        </w:rPr>
      </w:pPr>
      <w:r>
        <w:rPr>
          <w:rStyle w:val="None"/>
        </w:rPr>
        <w:t xml:space="preserve">Collect information </w:t>
      </w:r>
      <w:r w:rsidR="00806243">
        <w:rPr>
          <w:rStyle w:val="None"/>
        </w:rPr>
        <w:t>on</w:t>
      </w:r>
      <w:r>
        <w:rPr>
          <w:rStyle w:val="None"/>
        </w:rPr>
        <w:t xml:space="preserve"> upstream</w:t>
      </w:r>
      <w:r w:rsidR="006D3EED">
        <w:rPr>
          <w:rStyle w:val="None"/>
        </w:rPr>
        <w:t xml:space="preserve"> operator</w:t>
      </w:r>
      <w:r w:rsidR="00482081">
        <w:rPr>
          <w:rStyle w:val="None"/>
        </w:rPr>
        <w:t>s</w:t>
      </w:r>
      <w:r w:rsidR="006D3EED">
        <w:rPr>
          <w:rStyle w:val="None"/>
        </w:rPr>
        <w:t xml:space="preserve"> – DDS number or</w:t>
      </w:r>
      <w:r w:rsidR="00CF2184">
        <w:rPr>
          <w:rStyle w:val="None"/>
        </w:rPr>
        <w:t xml:space="preserve"> </w:t>
      </w:r>
      <w:r w:rsidR="006D3EED">
        <w:rPr>
          <w:rStyle w:val="None"/>
        </w:rPr>
        <w:t xml:space="preserve">declaration </w:t>
      </w:r>
      <w:r w:rsidR="00CF2184">
        <w:rPr>
          <w:rStyle w:val="None"/>
        </w:rPr>
        <w:t xml:space="preserve">identifier </w:t>
      </w:r>
      <w:r w:rsidR="00CF2184">
        <w:rPr>
          <w:rStyle w:val="None"/>
          <w:b/>
          <w:bCs/>
        </w:rPr>
        <w:t xml:space="preserve">only if their supplier is a </w:t>
      </w:r>
      <w:r w:rsidR="00A07337">
        <w:rPr>
          <w:rStyle w:val="None"/>
          <w:b/>
          <w:bCs/>
        </w:rPr>
        <w:t xml:space="preserve">first </w:t>
      </w:r>
      <w:r w:rsidR="00CF2184">
        <w:rPr>
          <w:rStyle w:val="None"/>
          <w:b/>
          <w:bCs/>
        </w:rPr>
        <w:t>operator</w:t>
      </w:r>
    </w:p>
    <w:p w14:paraId="39A12893" w14:textId="31F9A7F7" w:rsidR="00355C70" w:rsidRPr="00510291" w:rsidRDefault="00355C70" w:rsidP="00C7445C">
      <w:pPr>
        <w:pStyle w:val="ListParagraph"/>
        <w:numPr>
          <w:ilvl w:val="1"/>
          <w:numId w:val="31"/>
        </w:numPr>
        <w:rPr>
          <w:rStyle w:val="None"/>
        </w:rPr>
      </w:pPr>
      <w:r>
        <w:rPr>
          <w:rStyle w:val="None"/>
        </w:rPr>
        <w:t>A declar</w:t>
      </w:r>
      <w:r w:rsidR="00503F8F">
        <w:rPr>
          <w:rStyle w:val="None"/>
        </w:rPr>
        <w:t xml:space="preserve">ation identifier is </w:t>
      </w:r>
      <w:r w:rsidR="001045A4" w:rsidRPr="001045A4">
        <w:t xml:space="preserve">created after a simplified declaration (SD) is submitted by </w:t>
      </w:r>
      <w:r w:rsidR="00A66DEE" w:rsidRPr="00A66DEE">
        <w:t>micro or small primary operators</w:t>
      </w:r>
      <w:r w:rsidR="001045A4">
        <w:t xml:space="preserve"> </w:t>
      </w:r>
      <w:r w:rsidR="00A66DEE">
        <w:t>(</w:t>
      </w:r>
      <w:r w:rsidR="001045A4" w:rsidRPr="001045A4">
        <w:t>MSPOs</w:t>
      </w:r>
      <w:r w:rsidR="00A66DEE">
        <w:t>)</w:t>
      </w:r>
      <w:r w:rsidR="00800929">
        <w:t>. This is part of the EUDR simplification for MSPOs that they are not required to perform the sa</w:t>
      </w:r>
      <w:r w:rsidR="003742C9">
        <w:t>me amount of due diligence as larger organisations.</w:t>
      </w:r>
    </w:p>
    <w:p w14:paraId="73FD72F1" w14:textId="73E3CDDE" w:rsidR="00075779" w:rsidRDefault="00075779" w:rsidP="00305FD8">
      <w:pPr>
        <w:pStyle w:val="ListParagraph"/>
        <w:numPr>
          <w:ilvl w:val="0"/>
          <w:numId w:val="31"/>
        </w:numPr>
        <w:rPr>
          <w:rStyle w:val="None"/>
        </w:rPr>
      </w:pPr>
      <w:r w:rsidRPr="00510291">
        <w:rPr>
          <w:rStyle w:val="None"/>
          <w:b/>
          <w:bCs/>
        </w:rPr>
        <w:t>Required information</w:t>
      </w:r>
      <w:r w:rsidR="008920CA">
        <w:rPr>
          <w:rStyle w:val="None"/>
          <w:b/>
          <w:bCs/>
        </w:rPr>
        <w:t xml:space="preserve"> by the Downstream Operator</w:t>
      </w:r>
      <w:r>
        <w:rPr>
          <w:rStyle w:val="None"/>
        </w:rPr>
        <w:t xml:space="preserve"> </w:t>
      </w:r>
      <w:r w:rsidR="00D57540">
        <w:rPr>
          <w:rStyle w:val="None"/>
        </w:rPr>
        <w:t>–</w:t>
      </w:r>
      <w:r>
        <w:rPr>
          <w:rStyle w:val="None"/>
        </w:rPr>
        <w:t xml:space="preserve"> </w:t>
      </w:r>
      <w:r w:rsidR="00A3796A">
        <w:rPr>
          <w:rStyle w:val="None"/>
        </w:rPr>
        <w:t xml:space="preserve">their own organisation’s </w:t>
      </w:r>
      <w:r w:rsidR="00D57540">
        <w:rPr>
          <w:rStyle w:val="None"/>
        </w:rPr>
        <w:t>name, registered trade name</w:t>
      </w:r>
      <w:r w:rsidR="005050B0">
        <w:rPr>
          <w:rStyle w:val="None"/>
        </w:rPr>
        <w:t xml:space="preserve"> or registered trademark, postal address, email address</w:t>
      </w:r>
      <w:r w:rsidR="00CF7715">
        <w:rPr>
          <w:rStyle w:val="None"/>
        </w:rPr>
        <w:t xml:space="preserve"> and if available a web address</w:t>
      </w:r>
    </w:p>
    <w:p w14:paraId="5A5EBE70" w14:textId="77777777" w:rsidR="00636D9C" w:rsidRDefault="00636D9C" w:rsidP="00636D9C">
      <w:pPr>
        <w:rPr>
          <w:rStyle w:val="None"/>
        </w:rPr>
      </w:pPr>
    </w:p>
    <w:p w14:paraId="5BF883ED" w14:textId="77777777" w:rsidR="00636D9C" w:rsidRDefault="00636D9C" w:rsidP="00E2128D">
      <w:pPr>
        <w:pStyle w:val="Heading3"/>
        <w:rPr>
          <w:rStyle w:val="None"/>
          <w:b/>
          <w:bCs/>
        </w:rPr>
      </w:pPr>
      <w:bookmarkStart w:id="9" w:name="_Toc237248808"/>
      <w:r>
        <w:rPr>
          <w:rStyle w:val="None"/>
          <w:b/>
          <w:bCs/>
        </w:rPr>
        <w:t>Non-EU Operator</w:t>
      </w:r>
      <w:bookmarkEnd w:id="9"/>
    </w:p>
    <w:p w14:paraId="113082D3" w14:textId="77777777" w:rsidR="00D14E1F" w:rsidRDefault="00636D9C" w:rsidP="00636D9C">
      <w:pPr>
        <w:rPr>
          <w:rStyle w:val="None"/>
        </w:rPr>
      </w:pPr>
      <w:r>
        <w:rPr>
          <w:rStyle w:val="None"/>
        </w:rPr>
        <w:t>The EU has created a new Operator known as a Non-EU Operator. The role of the Non-EU Operator is to create a</w:t>
      </w:r>
      <w:r w:rsidR="0079704A">
        <w:rPr>
          <w:rStyle w:val="None"/>
        </w:rPr>
        <w:t xml:space="preserve">n </w:t>
      </w:r>
      <w:r w:rsidR="00D14E1F">
        <w:rPr>
          <w:rStyle w:val="None"/>
        </w:rPr>
        <w:t>importing</w:t>
      </w:r>
      <w:r>
        <w:rPr>
          <w:rStyle w:val="None"/>
        </w:rPr>
        <w:t xml:space="preserve"> product DDS if they are the importer of record placing the goods on the EU market. Additionally, the </w:t>
      </w:r>
    </w:p>
    <w:p w14:paraId="172042A5" w14:textId="77777777" w:rsidR="00D14E1F" w:rsidRDefault="00636D9C" w:rsidP="00D14E1F">
      <w:pPr>
        <w:pStyle w:val="ListParagraph"/>
        <w:numPr>
          <w:ilvl w:val="0"/>
          <w:numId w:val="40"/>
        </w:numPr>
        <w:rPr>
          <w:rStyle w:val="None"/>
        </w:rPr>
      </w:pPr>
      <w:r>
        <w:rPr>
          <w:rStyle w:val="None"/>
        </w:rPr>
        <w:t xml:space="preserve">Non-EU Operator then has to pass all the raw data they have used to create this importing product DDS to the first EU Operator in the supply chain. </w:t>
      </w:r>
    </w:p>
    <w:p w14:paraId="67EA0F4F" w14:textId="37B8D608" w:rsidR="00636D9C" w:rsidRPr="00335852" w:rsidRDefault="00636D9C" w:rsidP="008F3CD4">
      <w:pPr>
        <w:pStyle w:val="ListParagraph"/>
        <w:numPr>
          <w:ilvl w:val="0"/>
          <w:numId w:val="40"/>
        </w:numPr>
        <w:rPr>
          <w:rStyle w:val="None"/>
        </w:rPr>
      </w:pPr>
      <w:r>
        <w:rPr>
          <w:rStyle w:val="None"/>
        </w:rPr>
        <w:t xml:space="preserve">The EU </w:t>
      </w:r>
      <w:r w:rsidR="00D14E1F">
        <w:rPr>
          <w:rStyle w:val="None"/>
        </w:rPr>
        <w:t xml:space="preserve">First </w:t>
      </w:r>
      <w:r>
        <w:rPr>
          <w:rStyle w:val="None"/>
        </w:rPr>
        <w:t>Operator then has to create their own separate DDS for the product that has been imported to the EU.</w:t>
      </w:r>
    </w:p>
    <w:p w14:paraId="1B464F69" w14:textId="77777777" w:rsidR="00E2648E" w:rsidRDefault="00E2648E" w:rsidP="00E2648E">
      <w:pPr>
        <w:rPr>
          <w:rStyle w:val="None"/>
        </w:rPr>
      </w:pPr>
    </w:p>
    <w:p w14:paraId="4854B0AC" w14:textId="240A0334" w:rsidR="00911DC7" w:rsidRPr="005B18A5" w:rsidRDefault="00911DC7" w:rsidP="005B18A5">
      <w:pPr>
        <w:pStyle w:val="Heading2"/>
        <w:rPr>
          <w:rStyle w:val="None"/>
        </w:rPr>
      </w:pPr>
      <w:bookmarkStart w:id="10" w:name="_Toc237248809"/>
      <w:r w:rsidRPr="005B18A5">
        <w:rPr>
          <w:rStyle w:val="None"/>
        </w:rPr>
        <w:t>Examples of Above Roles in Action</w:t>
      </w:r>
      <w:bookmarkEnd w:id="10"/>
    </w:p>
    <w:p w14:paraId="7CE44612" w14:textId="7BD22877" w:rsidR="00E2648E" w:rsidRDefault="00921B61" w:rsidP="00E2648E">
      <w:pPr>
        <w:rPr>
          <w:rStyle w:val="None"/>
        </w:rPr>
      </w:pPr>
      <w:r>
        <w:rPr>
          <w:rStyle w:val="None"/>
        </w:rPr>
        <w:t xml:space="preserve">Below </w:t>
      </w:r>
      <w:r w:rsidR="00F37F87">
        <w:rPr>
          <w:rStyle w:val="None"/>
        </w:rPr>
        <w:t xml:space="preserve">are some examples from the book industry supply chain, </w:t>
      </w:r>
      <w:r w:rsidR="00F803EE">
        <w:rPr>
          <w:rStyle w:val="None"/>
        </w:rPr>
        <w:t>following the basic principle: it doesn’t matter what you are – it’s what you do!</w:t>
      </w:r>
    </w:p>
    <w:p w14:paraId="089BFE3C" w14:textId="77777777" w:rsidR="003738A1" w:rsidRDefault="003738A1" w:rsidP="00E2648E">
      <w:pPr>
        <w:rPr>
          <w:rStyle w:val="None"/>
        </w:rPr>
      </w:pPr>
    </w:p>
    <w:p w14:paraId="74CA6DC0" w14:textId="77777777" w:rsidR="003738A1" w:rsidRDefault="003738A1" w:rsidP="003738A1">
      <w:r>
        <w:t>The book industry supply chain needs to ensure that all organisations across the supply chain know what the commodity code of a product is. This is especially true for printers as they are still obligated to hold information for products in Chapter 48.</w:t>
      </w:r>
    </w:p>
    <w:p w14:paraId="509FEE80" w14:textId="77777777" w:rsidR="00F803EE" w:rsidRDefault="00F803EE" w:rsidP="00E2648E">
      <w:pPr>
        <w:rPr>
          <w:rStyle w:val="None"/>
        </w:rPr>
      </w:pPr>
    </w:p>
    <w:p w14:paraId="260D5571" w14:textId="0D059E28" w:rsidR="00F803EE" w:rsidRDefault="00BF21D7" w:rsidP="00E2648E">
      <w:pPr>
        <w:rPr>
          <w:rStyle w:val="None"/>
          <w:i/>
          <w:iCs/>
        </w:rPr>
      </w:pPr>
      <w:r>
        <w:rPr>
          <w:rStyle w:val="None"/>
          <w:i/>
          <w:iCs/>
        </w:rPr>
        <w:t>Example</w:t>
      </w:r>
      <w:r w:rsidR="006263A5">
        <w:rPr>
          <w:rStyle w:val="None"/>
          <w:i/>
          <w:iCs/>
        </w:rPr>
        <w:t xml:space="preserve"> 1</w:t>
      </w:r>
      <w:r>
        <w:rPr>
          <w:rStyle w:val="None"/>
          <w:i/>
          <w:iCs/>
        </w:rPr>
        <w:t xml:space="preserve"> </w:t>
      </w:r>
      <w:r w:rsidR="00012C0F">
        <w:rPr>
          <w:rStyle w:val="None"/>
          <w:i/>
          <w:iCs/>
        </w:rPr>
        <w:t xml:space="preserve">– </w:t>
      </w:r>
      <w:r w:rsidR="00F00B65">
        <w:rPr>
          <w:rStyle w:val="None"/>
          <w:i/>
          <w:iCs/>
        </w:rPr>
        <w:t>Starting point</w:t>
      </w:r>
      <w:r w:rsidR="00E44CB5">
        <w:rPr>
          <w:rStyle w:val="None"/>
          <w:i/>
          <w:iCs/>
        </w:rPr>
        <w:t>:</w:t>
      </w:r>
      <w:r w:rsidR="00F00B65">
        <w:rPr>
          <w:rStyle w:val="None"/>
          <w:i/>
          <w:iCs/>
        </w:rPr>
        <w:t xml:space="preserve"> </w:t>
      </w:r>
      <w:r w:rsidR="00012C0F">
        <w:rPr>
          <w:rStyle w:val="None"/>
          <w:i/>
          <w:iCs/>
        </w:rPr>
        <w:t>EU Paper Mill</w:t>
      </w:r>
    </w:p>
    <w:p w14:paraId="49DBB488" w14:textId="108E7254" w:rsidR="00012C0F" w:rsidRDefault="00FD6196" w:rsidP="00012C0F">
      <w:pPr>
        <w:pStyle w:val="ListParagraph"/>
        <w:numPr>
          <w:ilvl w:val="0"/>
          <w:numId w:val="34"/>
        </w:numPr>
        <w:rPr>
          <w:rStyle w:val="None"/>
        </w:rPr>
      </w:pPr>
      <w:r>
        <w:rPr>
          <w:rStyle w:val="None"/>
        </w:rPr>
        <w:t xml:space="preserve">In this example the </w:t>
      </w:r>
      <w:r w:rsidR="00315C0C">
        <w:rPr>
          <w:rStyle w:val="None"/>
        </w:rPr>
        <w:t>p</w:t>
      </w:r>
      <w:r>
        <w:rPr>
          <w:rStyle w:val="None"/>
        </w:rPr>
        <w:t xml:space="preserve">aper </w:t>
      </w:r>
      <w:r w:rsidR="00315C0C">
        <w:rPr>
          <w:rStyle w:val="None"/>
        </w:rPr>
        <w:t>m</w:t>
      </w:r>
      <w:r>
        <w:rPr>
          <w:rStyle w:val="None"/>
        </w:rPr>
        <w:t>ill is</w:t>
      </w:r>
      <w:r w:rsidR="0015393B">
        <w:rPr>
          <w:rStyle w:val="None"/>
        </w:rPr>
        <w:t xml:space="preserve"> the</w:t>
      </w:r>
      <w:r w:rsidR="00734013">
        <w:rPr>
          <w:rStyle w:val="None"/>
        </w:rPr>
        <w:t xml:space="preserve"> First </w:t>
      </w:r>
      <w:r w:rsidR="0015393B">
        <w:rPr>
          <w:rStyle w:val="None"/>
        </w:rPr>
        <w:t>Operator – they have to submit a</w:t>
      </w:r>
      <w:r w:rsidR="00957EDE">
        <w:rPr>
          <w:rStyle w:val="None"/>
        </w:rPr>
        <w:t xml:space="preserve"> pulp</w:t>
      </w:r>
      <w:r w:rsidR="0015393B">
        <w:rPr>
          <w:rStyle w:val="None"/>
        </w:rPr>
        <w:t xml:space="preserve"> D</w:t>
      </w:r>
      <w:r w:rsidR="00C463FC">
        <w:rPr>
          <w:rStyle w:val="None"/>
        </w:rPr>
        <w:t>D</w:t>
      </w:r>
      <w:r w:rsidR="0015393B">
        <w:rPr>
          <w:rStyle w:val="None"/>
        </w:rPr>
        <w:t xml:space="preserve">S and pass the </w:t>
      </w:r>
      <w:r w:rsidR="000C06D4">
        <w:rPr>
          <w:rStyle w:val="None"/>
        </w:rPr>
        <w:t xml:space="preserve">DDS </w:t>
      </w:r>
      <w:r w:rsidR="0015393B">
        <w:rPr>
          <w:rStyle w:val="None"/>
        </w:rPr>
        <w:t>number on</w:t>
      </w:r>
      <w:r w:rsidR="00925309">
        <w:rPr>
          <w:rStyle w:val="None"/>
        </w:rPr>
        <w:t xml:space="preserve"> to:</w:t>
      </w:r>
    </w:p>
    <w:p w14:paraId="620ABE6B" w14:textId="670E252F" w:rsidR="0015393B" w:rsidRDefault="00F00B65" w:rsidP="00012C0F">
      <w:pPr>
        <w:pStyle w:val="ListParagraph"/>
        <w:numPr>
          <w:ilvl w:val="0"/>
          <w:numId w:val="34"/>
        </w:numPr>
        <w:rPr>
          <w:rStyle w:val="None"/>
        </w:rPr>
      </w:pPr>
      <w:r>
        <w:rPr>
          <w:rStyle w:val="None"/>
        </w:rPr>
        <w:t xml:space="preserve">EU </w:t>
      </w:r>
      <w:r w:rsidR="00315C0C">
        <w:rPr>
          <w:rStyle w:val="None"/>
        </w:rPr>
        <w:t>p</w:t>
      </w:r>
      <w:r w:rsidR="0015393B">
        <w:rPr>
          <w:rStyle w:val="None"/>
        </w:rPr>
        <w:t xml:space="preserve">aper </w:t>
      </w:r>
      <w:r w:rsidR="00315C0C">
        <w:rPr>
          <w:rStyle w:val="None"/>
        </w:rPr>
        <w:t>m</w:t>
      </w:r>
      <w:r w:rsidR="0015393B">
        <w:rPr>
          <w:rStyle w:val="None"/>
        </w:rPr>
        <w:t>anufacturer</w:t>
      </w:r>
      <w:r w:rsidR="00E76151">
        <w:rPr>
          <w:rStyle w:val="None"/>
        </w:rPr>
        <w:t xml:space="preserve"> (</w:t>
      </w:r>
      <w:r w:rsidR="006C536A">
        <w:rPr>
          <w:rStyle w:val="None"/>
        </w:rPr>
        <w:t xml:space="preserve">who </w:t>
      </w:r>
      <w:r w:rsidR="004E79ED">
        <w:rPr>
          <w:rStyle w:val="None"/>
        </w:rPr>
        <w:t>in</w:t>
      </w:r>
      <w:r w:rsidR="006C536A">
        <w:rPr>
          <w:rStyle w:val="None"/>
        </w:rPr>
        <w:t xml:space="preserve"> this </w:t>
      </w:r>
      <w:r w:rsidR="005C5611">
        <w:rPr>
          <w:rStyle w:val="None"/>
        </w:rPr>
        <w:t xml:space="preserve">example </w:t>
      </w:r>
      <w:r w:rsidR="0015393B">
        <w:rPr>
          <w:rStyle w:val="None"/>
        </w:rPr>
        <w:t>is a</w:t>
      </w:r>
      <w:r w:rsidR="00C51C48">
        <w:rPr>
          <w:rStyle w:val="None"/>
        </w:rPr>
        <w:t xml:space="preserve"> First</w:t>
      </w:r>
      <w:r w:rsidR="0015393B">
        <w:rPr>
          <w:rStyle w:val="None"/>
        </w:rPr>
        <w:t xml:space="preserve"> </w:t>
      </w:r>
      <w:r w:rsidR="005C5611">
        <w:rPr>
          <w:rStyle w:val="None"/>
        </w:rPr>
        <w:t>D</w:t>
      </w:r>
      <w:r w:rsidR="0015393B">
        <w:rPr>
          <w:rStyle w:val="None"/>
        </w:rPr>
        <w:t xml:space="preserve">ownstream </w:t>
      </w:r>
      <w:r w:rsidR="005C5611">
        <w:rPr>
          <w:rStyle w:val="None"/>
        </w:rPr>
        <w:t>O</w:t>
      </w:r>
      <w:r w:rsidR="0015393B">
        <w:rPr>
          <w:rStyle w:val="None"/>
        </w:rPr>
        <w:t>perator</w:t>
      </w:r>
      <w:r w:rsidR="00E76151">
        <w:rPr>
          <w:rStyle w:val="None"/>
        </w:rPr>
        <w:t>)</w:t>
      </w:r>
      <w:r w:rsidR="0091352A">
        <w:rPr>
          <w:rStyle w:val="None"/>
        </w:rPr>
        <w:t xml:space="preserve"> – they have to collect</w:t>
      </w:r>
      <w:r w:rsidR="00B21E00">
        <w:rPr>
          <w:rStyle w:val="None"/>
        </w:rPr>
        <w:t xml:space="preserve"> the DDS</w:t>
      </w:r>
      <w:r w:rsidR="0091352A">
        <w:rPr>
          <w:rStyle w:val="None"/>
        </w:rPr>
        <w:t xml:space="preserve"> information</w:t>
      </w:r>
      <w:r w:rsidR="00017F51">
        <w:rPr>
          <w:rStyle w:val="None"/>
        </w:rPr>
        <w:t xml:space="preserve"> </w:t>
      </w:r>
      <w:r w:rsidR="00326245">
        <w:rPr>
          <w:rStyle w:val="None"/>
        </w:rPr>
        <w:t xml:space="preserve">on the pulp that they </w:t>
      </w:r>
      <w:r w:rsidR="00CE34DD">
        <w:rPr>
          <w:rStyle w:val="None"/>
        </w:rPr>
        <w:t>purchase</w:t>
      </w:r>
      <w:r w:rsidR="008B3B7C">
        <w:rPr>
          <w:rStyle w:val="None"/>
        </w:rPr>
        <w:t xml:space="preserve"> and keep it for </w:t>
      </w:r>
      <w:r w:rsidR="00800207">
        <w:rPr>
          <w:rStyle w:val="None"/>
        </w:rPr>
        <w:t>five years.</w:t>
      </w:r>
      <w:r w:rsidR="00CE34DD">
        <w:rPr>
          <w:rStyle w:val="None"/>
        </w:rPr>
        <w:t xml:space="preserve"> </w:t>
      </w:r>
      <w:r w:rsidR="00483338">
        <w:rPr>
          <w:rStyle w:val="None"/>
        </w:rPr>
        <w:t>The</w:t>
      </w:r>
      <w:r w:rsidR="00C501F8">
        <w:rPr>
          <w:rStyle w:val="None"/>
        </w:rPr>
        <w:t xml:space="preserve"> EU paper manufacturer</w:t>
      </w:r>
      <w:r w:rsidR="00483338">
        <w:rPr>
          <w:rStyle w:val="None"/>
        </w:rPr>
        <w:t xml:space="preserve"> may or may not pass the pulp DDS information down the supply</w:t>
      </w:r>
      <w:r w:rsidR="00B27966">
        <w:rPr>
          <w:rStyle w:val="None"/>
        </w:rPr>
        <w:t xml:space="preserve"> chain</w:t>
      </w:r>
      <w:r w:rsidR="00C501F8">
        <w:rPr>
          <w:rStyle w:val="None"/>
        </w:rPr>
        <w:t>, as they have no obligation to do so under EUDR</w:t>
      </w:r>
    </w:p>
    <w:p w14:paraId="0CEFBB82" w14:textId="0CBD96F8" w:rsidR="00CF7715" w:rsidRDefault="00F00B65" w:rsidP="005543C1">
      <w:pPr>
        <w:pStyle w:val="ListParagraph"/>
        <w:numPr>
          <w:ilvl w:val="0"/>
          <w:numId w:val="34"/>
        </w:numPr>
        <w:rPr>
          <w:rStyle w:val="None"/>
        </w:rPr>
      </w:pPr>
      <w:r>
        <w:rPr>
          <w:rStyle w:val="None"/>
        </w:rPr>
        <w:t xml:space="preserve">EU </w:t>
      </w:r>
      <w:r w:rsidR="00315C0C">
        <w:rPr>
          <w:rStyle w:val="None"/>
        </w:rPr>
        <w:t>p</w:t>
      </w:r>
      <w:r>
        <w:rPr>
          <w:rStyle w:val="None"/>
        </w:rPr>
        <w:t xml:space="preserve">rinter is a </w:t>
      </w:r>
      <w:r w:rsidR="006D4F0F">
        <w:rPr>
          <w:rStyle w:val="None"/>
        </w:rPr>
        <w:t>D</w:t>
      </w:r>
      <w:r>
        <w:rPr>
          <w:rStyle w:val="None"/>
        </w:rPr>
        <w:t xml:space="preserve">ownstream </w:t>
      </w:r>
      <w:r w:rsidR="006D4F0F">
        <w:rPr>
          <w:rStyle w:val="None"/>
        </w:rPr>
        <w:t>O</w:t>
      </w:r>
      <w:r>
        <w:rPr>
          <w:rStyle w:val="None"/>
        </w:rPr>
        <w:t>perator for paper, as they buy paper</w:t>
      </w:r>
      <w:r w:rsidR="00433168">
        <w:rPr>
          <w:rStyle w:val="None"/>
        </w:rPr>
        <w:t xml:space="preserve">. </w:t>
      </w:r>
      <w:r w:rsidR="003109D2">
        <w:rPr>
          <w:rStyle w:val="None"/>
        </w:rPr>
        <w:t xml:space="preserve">They may or may not </w:t>
      </w:r>
      <w:r w:rsidR="00D6282E">
        <w:rPr>
          <w:rStyle w:val="None"/>
        </w:rPr>
        <w:t>receive a DDS covering the pulp</w:t>
      </w:r>
      <w:r w:rsidR="00CD102F">
        <w:rPr>
          <w:rStyle w:val="None"/>
        </w:rPr>
        <w:t xml:space="preserve"> from the EU paper </w:t>
      </w:r>
      <w:r w:rsidR="003E5182">
        <w:rPr>
          <w:rStyle w:val="None"/>
        </w:rPr>
        <w:t>manufacturer</w:t>
      </w:r>
      <w:r w:rsidR="00FB02E1">
        <w:rPr>
          <w:rStyle w:val="None"/>
        </w:rPr>
        <w:t xml:space="preserve">. </w:t>
      </w:r>
      <w:r w:rsidR="005913D9">
        <w:rPr>
          <w:rStyle w:val="None"/>
        </w:rPr>
        <w:t>Their role is to make an assessment of the paper they are purchasing</w:t>
      </w:r>
      <w:r w:rsidR="003B20F7">
        <w:rPr>
          <w:rStyle w:val="None"/>
        </w:rPr>
        <w:t xml:space="preserve"> to ensure it complies with EUDR. </w:t>
      </w:r>
    </w:p>
    <w:p w14:paraId="67414531" w14:textId="2B442F3D" w:rsidR="001D0F9B" w:rsidRDefault="00C0348B" w:rsidP="001D0F9B">
      <w:r>
        <w:lastRenderedPageBreak/>
        <w:t xml:space="preserve">This is </w:t>
      </w:r>
      <w:r w:rsidR="001D0F9B">
        <w:t>relevant for all paper and pulp being placed on the EU market as that will always be covered by EUDR.</w:t>
      </w:r>
    </w:p>
    <w:p w14:paraId="237BBD5B" w14:textId="77777777" w:rsidR="001D0F9B" w:rsidRDefault="001D0F9B" w:rsidP="001D0F9B"/>
    <w:p w14:paraId="63D0EDC4" w14:textId="4955EA30" w:rsidR="002E362D" w:rsidRDefault="001D0F9B" w:rsidP="002E362D">
      <w:r>
        <w:rPr>
          <w:i/>
          <w:iCs/>
        </w:rPr>
        <w:t xml:space="preserve">Example </w:t>
      </w:r>
      <w:r w:rsidR="006263A5">
        <w:rPr>
          <w:i/>
          <w:iCs/>
        </w:rPr>
        <w:t xml:space="preserve">2 </w:t>
      </w:r>
      <w:r w:rsidR="002E362D">
        <w:rPr>
          <w:i/>
          <w:iCs/>
        </w:rPr>
        <w:t>–</w:t>
      </w:r>
      <w:r>
        <w:rPr>
          <w:i/>
          <w:iCs/>
        </w:rPr>
        <w:t xml:space="preserve"> </w:t>
      </w:r>
      <w:r w:rsidR="002E362D">
        <w:rPr>
          <w:i/>
          <w:iCs/>
        </w:rPr>
        <w:t>Starting point</w:t>
      </w:r>
      <w:r w:rsidR="00E44CB5">
        <w:rPr>
          <w:i/>
          <w:iCs/>
        </w:rPr>
        <w:t>:</w:t>
      </w:r>
      <w:r w:rsidR="002E362D">
        <w:rPr>
          <w:i/>
          <w:iCs/>
        </w:rPr>
        <w:t xml:space="preserve"> UK Printer</w:t>
      </w:r>
    </w:p>
    <w:p w14:paraId="0D2666A6" w14:textId="0CE34E70" w:rsidR="00977881" w:rsidRDefault="00677139" w:rsidP="002E362D">
      <w:pPr>
        <w:pStyle w:val="ListParagraph"/>
        <w:numPr>
          <w:ilvl w:val="0"/>
          <w:numId w:val="36"/>
        </w:numPr>
      </w:pPr>
      <w:r>
        <w:t>In this example the UK printer will need to know if they are printing a Chapter 48 or 49 product</w:t>
      </w:r>
      <w:r w:rsidR="00C131D2">
        <w:t>, this information needs to come from the publisher</w:t>
      </w:r>
    </w:p>
    <w:p w14:paraId="187D82D6" w14:textId="6873CC66" w:rsidR="00447830" w:rsidRDefault="00447830" w:rsidP="002E362D">
      <w:pPr>
        <w:pStyle w:val="ListParagraph"/>
        <w:numPr>
          <w:ilvl w:val="0"/>
          <w:numId w:val="36"/>
        </w:numPr>
      </w:pPr>
      <w:r>
        <w:t xml:space="preserve">If </w:t>
      </w:r>
      <w:r w:rsidR="003A73C5">
        <w:t xml:space="preserve">a </w:t>
      </w:r>
      <w:r>
        <w:t xml:space="preserve">Chapter 48 </w:t>
      </w:r>
      <w:r w:rsidR="00E4322A">
        <w:t>product is being produced</w:t>
      </w:r>
      <w:r w:rsidR="00315C0C">
        <w:t>,</w:t>
      </w:r>
      <w:r w:rsidR="00E4322A">
        <w:t xml:space="preserve"> </w:t>
      </w:r>
      <w:r>
        <w:t xml:space="preserve">then they </w:t>
      </w:r>
      <w:r w:rsidR="003A73C5">
        <w:t>must</w:t>
      </w:r>
      <w:r w:rsidR="00C70EF4">
        <w:t xml:space="preserve"> collect all the relevant geolocation and tree species data</w:t>
      </w:r>
      <w:r w:rsidR="00D20C5B">
        <w:t xml:space="preserve"> and even</w:t>
      </w:r>
      <w:r w:rsidR="00F3226B">
        <w:t xml:space="preserve"> paper </w:t>
      </w:r>
      <w:r w:rsidR="00D20C5B">
        <w:t xml:space="preserve">DDS information </w:t>
      </w:r>
      <w:r w:rsidR="00EF76AD">
        <w:t>(</w:t>
      </w:r>
      <w:r w:rsidR="00D20C5B">
        <w:t>if available</w:t>
      </w:r>
      <w:r w:rsidR="00EF76AD">
        <w:t>) that</w:t>
      </w:r>
      <w:r w:rsidR="00C70EF4">
        <w:t xml:space="preserve"> they can</w:t>
      </w:r>
      <w:r w:rsidR="00EF76AD">
        <w:t xml:space="preserve">. They will need to </w:t>
      </w:r>
      <w:r w:rsidR="00C70EF4">
        <w:t xml:space="preserve">pass </w:t>
      </w:r>
      <w:r w:rsidR="00EF76AD">
        <w:t>al</w:t>
      </w:r>
      <w:r w:rsidR="00576735">
        <w:t>l</w:t>
      </w:r>
      <w:r w:rsidR="00EF76AD">
        <w:t xml:space="preserve"> of this information </w:t>
      </w:r>
      <w:r w:rsidR="00C70EF4">
        <w:t xml:space="preserve">to </w:t>
      </w:r>
      <w:r w:rsidR="00EB1B19">
        <w:t xml:space="preserve">either the Non-EU </w:t>
      </w:r>
      <w:r w:rsidR="00D83580">
        <w:t xml:space="preserve">Operator </w:t>
      </w:r>
      <w:r w:rsidR="00EB1B19">
        <w:t>or EU Operator to create the product DDS</w:t>
      </w:r>
      <w:r w:rsidR="00613ABA">
        <w:t xml:space="preserve"> so the goods can be placed on the EU market</w:t>
      </w:r>
    </w:p>
    <w:p w14:paraId="797A42F0" w14:textId="33665B59" w:rsidR="00134D7F" w:rsidRDefault="00134D7F" w:rsidP="002E362D">
      <w:pPr>
        <w:pStyle w:val="ListParagraph"/>
        <w:numPr>
          <w:ilvl w:val="0"/>
          <w:numId w:val="36"/>
        </w:numPr>
      </w:pPr>
      <w:r>
        <w:t xml:space="preserve">Paper exported from the EU </w:t>
      </w:r>
      <w:r w:rsidR="00576735">
        <w:t xml:space="preserve">to a UK printer </w:t>
      </w:r>
      <w:r w:rsidR="00690333">
        <w:t>no longer comes with a DDS</w:t>
      </w:r>
      <w:r w:rsidR="00870C34">
        <w:t xml:space="preserve">. In such cases the UK printers </w:t>
      </w:r>
      <w:r w:rsidR="00C724E3">
        <w:t>need</w:t>
      </w:r>
      <w:r w:rsidR="00870C34">
        <w:t xml:space="preserve"> to keep good records of </w:t>
      </w:r>
      <w:r w:rsidR="00337EC5">
        <w:t>all the purchase orders</w:t>
      </w:r>
      <w:r w:rsidR="00C03C46">
        <w:t xml:space="preserve">, invoices and delivery notes on all </w:t>
      </w:r>
      <w:r w:rsidR="00870C34">
        <w:t>the paper they have purchased from the EU</w:t>
      </w:r>
      <w:r w:rsidR="00C724E3">
        <w:t xml:space="preserve">. This is so they have an audit trail on all the papers </w:t>
      </w:r>
      <w:r w:rsidR="004F63F6">
        <w:t xml:space="preserve">they have bought from the EU should the need arise to prove the paper </w:t>
      </w:r>
      <w:r w:rsidR="00C03C46">
        <w:t>originated in the EU as the export of paper from the EU no longer has a DDS with the export</w:t>
      </w:r>
    </w:p>
    <w:p w14:paraId="51E9D4C6" w14:textId="019EF2A7" w:rsidR="00613ABA" w:rsidRDefault="00613ABA" w:rsidP="002E362D">
      <w:pPr>
        <w:pStyle w:val="ListParagraph"/>
        <w:numPr>
          <w:ilvl w:val="0"/>
          <w:numId w:val="36"/>
        </w:numPr>
      </w:pPr>
      <w:r>
        <w:t>Any data that they collect will need to be stored for 5 years</w:t>
      </w:r>
    </w:p>
    <w:p w14:paraId="34CCD25B" w14:textId="4B29B186" w:rsidR="00E4322A" w:rsidRDefault="00E4322A" w:rsidP="002E362D">
      <w:pPr>
        <w:pStyle w:val="ListParagraph"/>
        <w:numPr>
          <w:ilvl w:val="0"/>
          <w:numId w:val="36"/>
        </w:numPr>
      </w:pPr>
      <w:r>
        <w:t xml:space="preserve">If a Chapter </w:t>
      </w:r>
      <w:r w:rsidR="00D83580">
        <w:t>49 product is being produced then that product is exempt from EUDR</w:t>
      </w:r>
    </w:p>
    <w:p w14:paraId="7C2167C6" w14:textId="77777777" w:rsidR="00BE410E" w:rsidRDefault="00BE410E" w:rsidP="00BE410E"/>
    <w:p w14:paraId="22AAC7FE" w14:textId="0BB02F1E" w:rsidR="00BE410E" w:rsidRDefault="00BE410E" w:rsidP="00BE410E">
      <w:pPr>
        <w:rPr>
          <w:i/>
          <w:iCs/>
        </w:rPr>
      </w:pPr>
      <w:r>
        <w:rPr>
          <w:i/>
          <w:iCs/>
        </w:rPr>
        <w:t>Exa</w:t>
      </w:r>
      <w:r w:rsidR="009419D6">
        <w:rPr>
          <w:i/>
          <w:iCs/>
        </w:rPr>
        <w:t xml:space="preserve">mple </w:t>
      </w:r>
      <w:r w:rsidR="00EE10F3">
        <w:rPr>
          <w:i/>
          <w:iCs/>
        </w:rPr>
        <w:t xml:space="preserve">3 </w:t>
      </w:r>
      <w:r w:rsidR="009419D6">
        <w:rPr>
          <w:i/>
          <w:iCs/>
        </w:rPr>
        <w:t xml:space="preserve">– Starting </w:t>
      </w:r>
      <w:r w:rsidR="008573C3">
        <w:rPr>
          <w:i/>
          <w:iCs/>
        </w:rPr>
        <w:t>point</w:t>
      </w:r>
      <w:r w:rsidR="00E44CB5">
        <w:rPr>
          <w:i/>
          <w:iCs/>
        </w:rPr>
        <w:t xml:space="preserve">: </w:t>
      </w:r>
      <w:r w:rsidR="009419D6">
        <w:rPr>
          <w:i/>
          <w:iCs/>
        </w:rPr>
        <w:t xml:space="preserve"> </w:t>
      </w:r>
      <w:r w:rsidR="008573C3">
        <w:rPr>
          <w:i/>
          <w:iCs/>
        </w:rPr>
        <w:t>P</w:t>
      </w:r>
      <w:r w:rsidR="009419D6">
        <w:rPr>
          <w:i/>
          <w:iCs/>
        </w:rPr>
        <w:t>rinter in the Rest of the World</w:t>
      </w:r>
      <w:r w:rsidR="00E44CB5">
        <w:rPr>
          <w:i/>
          <w:iCs/>
        </w:rPr>
        <w:t xml:space="preserve"> (</w:t>
      </w:r>
      <w:r w:rsidR="002A65F8">
        <w:rPr>
          <w:i/>
          <w:iCs/>
        </w:rPr>
        <w:t>i.e.</w:t>
      </w:r>
      <w:r w:rsidR="00E44CB5">
        <w:rPr>
          <w:i/>
          <w:iCs/>
        </w:rPr>
        <w:t xml:space="preserve"> non-UK and non-EU)</w:t>
      </w:r>
    </w:p>
    <w:p w14:paraId="427C5FCF" w14:textId="3B899F8C" w:rsidR="009419D6" w:rsidRDefault="008E2D1C" w:rsidP="009419D6">
      <w:pPr>
        <w:pStyle w:val="ListParagraph"/>
        <w:numPr>
          <w:ilvl w:val="0"/>
          <w:numId w:val="37"/>
        </w:numPr>
      </w:pPr>
      <w:r>
        <w:t>In this example the printer will need to know if they are printing a Chapter 4</w:t>
      </w:r>
      <w:r w:rsidR="002A65F8">
        <w:t>8</w:t>
      </w:r>
      <w:r>
        <w:t xml:space="preserve"> or 49 </w:t>
      </w:r>
      <w:r w:rsidR="002A65F8">
        <w:t>products</w:t>
      </w:r>
    </w:p>
    <w:p w14:paraId="7F9C24AF" w14:textId="1A24F4BC" w:rsidR="00D20C5B" w:rsidRDefault="00D20C5B" w:rsidP="00D20C5B">
      <w:pPr>
        <w:pStyle w:val="ListParagraph"/>
        <w:numPr>
          <w:ilvl w:val="0"/>
          <w:numId w:val="37"/>
        </w:numPr>
      </w:pPr>
      <w:r>
        <w:t>If Chapter 48 product is being produced then the</w:t>
      </w:r>
      <w:r w:rsidR="00000BC1">
        <w:t xml:space="preserve"> </w:t>
      </w:r>
      <w:r w:rsidR="006950C5">
        <w:t>printer</w:t>
      </w:r>
      <w:r>
        <w:t xml:space="preserve"> </w:t>
      </w:r>
      <w:r w:rsidR="00A369B4">
        <w:t xml:space="preserve">must </w:t>
      </w:r>
      <w:r>
        <w:t xml:space="preserve">collect all the relevant geolocation and tree species data </w:t>
      </w:r>
      <w:r w:rsidR="00A369B4">
        <w:t xml:space="preserve">that </w:t>
      </w:r>
      <w:r>
        <w:t>they can and pass it to either</w:t>
      </w:r>
      <w:r w:rsidR="00FC6910">
        <w:t>/both</w:t>
      </w:r>
      <w:r>
        <w:t xml:space="preserve"> the Non-EU Operator or EU Operator </w:t>
      </w:r>
      <w:r w:rsidR="00A369B4">
        <w:t xml:space="preserve">(as applicable) </w:t>
      </w:r>
      <w:r>
        <w:t xml:space="preserve">to create the product DDS </w:t>
      </w:r>
      <w:r w:rsidR="00640CD4">
        <w:t>so</w:t>
      </w:r>
      <w:r w:rsidR="00C26E61">
        <w:t xml:space="preserve"> </w:t>
      </w:r>
      <w:r>
        <w:t>the goods can be placed on the EU market</w:t>
      </w:r>
      <w:r w:rsidR="00640CD4">
        <w:t xml:space="preserve"> depending upon the route of supply if the goods are going directly to the EU first or not</w:t>
      </w:r>
    </w:p>
    <w:p w14:paraId="5BBA9A88" w14:textId="77777777" w:rsidR="007A6F66" w:rsidRDefault="007A6F66" w:rsidP="007A6F66">
      <w:pPr>
        <w:pStyle w:val="ListParagraph"/>
        <w:numPr>
          <w:ilvl w:val="0"/>
          <w:numId w:val="37"/>
        </w:numPr>
      </w:pPr>
      <w:r>
        <w:t>Any data that they collect will need to be stored for 5 years</w:t>
      </w:r>
    </w:p>
    <w:p w14:paraId="499E002A" w14:textId="407F7B0E" w:rsidR="008E2D1C" w:rsidRPr="009419D6" w:rsidRDefault="007A6F66" w:rsidP="00510291">
      <w:pPr>
        <w:pStyle w:val="ListParagraph"/>
        <w:numPr>
          <w:ilvl w:val="0"/>
          <w:numId w:val="37"/>
        </w:numPr>
      </w:pPr>
      <w:r>
        <w:t>If a Chapter 49 product is being produced then that product is exempt from EUDR</w:t>
      </w:r>
    </w:p>
    <w:p w14:paraId="24AB2F3E" w14:textId="77777777" w:rsidR="00FF2A94" w:rsidRDefault="00FF2A94" w:rsidP="00CF7715"/>
    <w:p w14:paraId="5BCDD5E0" w14:textId="77777777" w:rsidR="00260C10" w:rsidRDefault="00901252" w:rsidP="00CF7715">
      <w:pPr>
        <w:rPr>
          <w:b/>
          <w:bCs/>
        </w:rPr>
      </w:pPr>
      <w:r>
        <w:rPr>
          <w:b/>
          <w:bCs/>
        </w:rPr>
        <w:t>NOTE</w:t>
      </w:r>
    </w:p>
    <w:p w14:paraId="7FCB8CC0" w14:textId="2C2F8C69" w:rsidR="00FF2A94" w:rsidRDefault="00387C3E" w:rsidP="00260C10">
      <w:pPr>
        <w:pStyle w:val="ListParagraph"/>
        <w:numPr>
          <w:ilvl w:val="0"/>
          <w:numId w:val="35"/>
        </w:numPr>
      </w:pPr>
      <w:r>
        <w:t>The route of supply</w:t>
      </w:r>
      <w:r w:rsidR="00836EAF">
        <w:t xml:space="preserve"> of data</w:t>
      </w:r>
      <w:r w:rsidR="00E74EFA">
        <w:t xml:space="preserve"> still need</w:t>
      </w:r>
      <w:r w:rsidR="00836EAF">
        <w:t>s</w:t>
      </w:r>
      <w:r w:rsidR="00E74EFA">
        <w:t xml:space="preserve"> to </w:t>
      </w:r>
      <w:r w:rsidR="0004177E">
        <w:t>establish</w:t>
      </w:r>
      <w:r w:rsidR="00E74EFA">
        <w:t xml:space="preserve"> </w:t>
      </w:r>
      <w:r w:rsidR="00836EAF">
        <w:t xml:space="preserve">as to </w:t>
      </w:r>
      <w:r w:rsidR="00E74EFA">
        <w:t>how the geolocation data and tree species information will be passed down the supply chain</w:t>
      </w:r>
      <w:r w:rsidR="0082414A">
        <w:t xml:space="preserve"> if </w:t>
      </w:r>
      <w:r w:rsidR="00836EAF">
        <w:t xml:space="preserve">organisations </w:t>
      </w:r>
      <w:r w:rsidR="0082414A">
        <w:t xml:space="preserve">actually have access to it. </w:t>
      </w:r>
      <w:r w:rsidR="007C0DDB">
        <w:t>The proportion of products falling under the</w:t>
      </w:r>
      <w:r w:rsidR="00024DE5">
        <w:t xml:space="preserve"> revised </w:t>
      </w:r>
      <w:r w:rsidR="007C0DDB">
        <w:t xml:space="preserve">regulation is so much smaller now </w:t>
      </w:r>
      <w:r w:rsidR="00024DE5">
        <w:t xml:space="preserve">that </w:t>
      </w:r>
      <w:r w:rsidR="00260C10">
        <w:t xml:space="preserve">printed matter </w:t>
      </w:r>
      <w:r w:rsidR="00024DE5">
        <w:t xml:space="preserve">(Chapter 49) </w:t>
      </w:r>
      <w:r w:rsidR="00260C10">
        <w:t>has been removed.</w:t>
      </w:r>
      <w:r w:rsidR="00095F11">
        <w:t xml:space="preserve"> All org</w:t>
      </w:r>
      <w:r w:rsidR="008B44F6">
        <w:t xml:space="preserve">anisations in the supply chain </w:t>
      </w:r>
      <w:r w:rsidR="00322559">
        <w:t xml:space="preserve">will need </w:t>
      </w:r>
      <w:r w:rsidR="00FB1303">
        <w:t xml:space="preserve">accurate record keeping should the need arise </w:t>
      </w:r>
      <w:r w:rsidR="00730A1F">
        <w:t xml:space="preserve">to prove they have the </w:t>
      </w:r>
      <w:r w:rsidR="00C73BF5">
        <w:t xml:space="preserve">required </w:t>
      </w:r>
      <w:r w:rsidR="00730A1F">
        <w:t xml:space="preserve">data for Chapter 48 products. As well as being able to prove </w:t>
      </w:r>
      <w:r w:rsidR="00C73BF5">
        <w:t xml:space="preserve">that </w:t>
      </w:r>
      <w:r w:rsidR="00730A1F">
        <w:t>a product falls under Chapter 49 and is therefore exempt from EUDR.</w:t>
      </w:r>
    </w:p>
    <w:p w14:paraId="04851C3A" w14:textId="69D7D8B6" w:rsidR="00260C10" w:rsidRDefault="00260C10" w:rsidP="00510291">
      <w:pPr>
        <w:pStyle w:val="ListParagraph"/>
        <w:numPr>
          <w:ilvl w:val="0"/>
          <w:numId w:val="35"/>
        </w:numPr>
      </w:pPr>
      <w:r>
        <w:t xml:space="preserve"> </w:t>
      </w:r>
      <w:r w:rsidR="00875DE1">
        <w:t>A</w:t>
      </w:r>
      <w:r>
        <w:t xml:space="preserve">dvice </w:t>
      </w:r>
      <w:r w:rsidR="00875DE1">
        <w:t xml:space="preserve">is also needed </w:t>
      </w:r>
      <w:r>
        <w:t xml:space="preserve">from the EU about how </w:t>
      </w:r>
      <w:r w:rsidR="005D2ED9">
        <w:t xml:space="preserve">to </w:t>
      </w:r>
      <w:r>
        <w:t xml:space="preserve">reimport goods </w:t>
      </w:r>
      <w:r w:rsidR="006E48E0">
        <w:t xml:space="preserve">that originally </w:t>
      </w:r>
      <w:r w:rsidR="001F0358">
        <w:t>have been exported</w:t>
      </w:r>
      <w:r w:rsidR="00BB7E53">
        <w:t xml:space="preserve"> from</w:t>
      </w:r>
      <w:r w:rsidR="006E48E0">
        <w:t xml:space="preserve"> the EU.</w:t>
      </w:r>
      <w:r w:rsidR="000E0D2C">
        <w:t xml:space="preserve"> </w:t>
      </w:r>
      <w:r w:rsidR="001A74B3">
        <w:t xml:space="preserve">The EU has said that a new TARIC code will be created along with </w:t>
      </w:r>
      <w:r w:rsidR="00BE410E">
        <w:t xml:space="preserve">a dummy DDS so </w:t>
      </w:r>
      <w:r w:rsidR="00E125CE">
        <w:t xml:space="preserve">Chapter </w:t>
      </w:r>
      <w:r w:rsidR="00D57BDC">
        <w:t>48 goods</w:t>
      </w:r>
      <w:r w:rsidR="00E125CE">
        <w:t xml:space="preserve"> </w:t>
      </w:r>
      <w:r w:rsidR="00BE410E">
        <w:t>can be reimported to the EU</w:t>
      </w:r>
      <w:r w:rsidR="000E0D2C">
        <w:t>.</w:t>
      </w:r>
    </w:p>
    <w:p w14:paraId="44692208" w14:textId="77777777" w:rsidR="00260C10" w:rsidRPr="00901252" w:rsidRDefault="00260C10" w:rsidP="00CF7715">
      <w:pPr>
        <w:rPr>
          <w:rStyle w:val="None"/>
        </w:rPr>
      </w:pPr>
    </w:p>
    <w:p w14:paraId="1EFB670F" w14:textId="0B812403" w:rsidR="00CE25F1" w:rsidRPr="00FE4A76" w:rsidRDefault="00702410" w:rsidP="00A10E29">
      <w:pPr>
        <w:pStyle w:val="Heading1"/>
        <w:rPr>
          <w:rStyle w:val="None"/>
          <w:b/>
          <w:bCs/>
        </w:rPr>
      </w:pPr>
      <w:bookmarkStart w:id="11" w:name="_Toc237248810"/>
      <w:r w:rsidRPr="00A10E29">
        <w:rPr>
          <w:rStyle w:val="None"/>
          <w:b/>
          <w:bCs/>
        </w:rPr>
        <w:t>The DDS and the Data</w:t>
      </w:r>
      <w:bookmarkEnd w:id="11"/>
      <w:r w:rsidRPr="00A10E29">
        <w:rPr>
          <w:rStyle w:val="None"/>
          <w:b/>
          <w:bCs/>
        </w:rPr>
        <w:t xml:space="preserve"> </w:t>
      </w:r>
    </w:p>
    <w:p w14:paraId="76603659" w14:textId="1397E8A4" w:rsidR="001B4449" w:rsidRDefault="48E3734C" w:rsidP="00CE25F1">
      <w:r w:rsidRPr="757DEF86">
        <w:rPr>
          <w:rStyle w:val="None"/>
        </w:rPr>
        <w:t>Under EUDR the responsibility for creating the</w:t>
      </w:r>
      <w:r w:rsidR="4BFDCE5C" w:rsidRPr="757DEF86">
        <w:rPr>
          <w:rStyle w:val="None"/>
        </w:rPr>
        <w:t xml:space="preserve"> Due Diligence Statement</w:t>
      </w:r>
      <w:r w:rsidRPr="757DEF86">
        <w:rPr>
          <w:rStyle w:val="None"/>
        </w:rPr>
        <w:t xml:space="preserve"> </w:t>
      </w:r>
      <w:r w:rsidR="4BFDCE5C" w:rsidRPr="757DEF86">
        <w:rPr>
          <w:rStyle w:val="None"/>
        </w:rPr>
        <w:t>(</w:t>
      </w:r>
      <w:r w:rsidRPr="757DEF86">
        <w:rPr>
          <w:rStyle w:val="None"/>
        </w:rPr>
        <w:t>DDS</w:t>
      </w:r>
      <w:r w:rsidR="4BFDCE5C" w:rsidRPr="757DEF86">
        <w:rPr>
          <w:rStyle w:val="None"/>
        </w:rPr>
        <w:t>)</w:t>
      </w:r>
      <w:r w:rsidRPr="757DEF86">
        <w:rPr>
          <w:rStyle w:val="None"/>
        </w:rPr>
        <w:t xml:space="preserve"> lies with the EU customer/importer</w:t>
      </w:r>
      <w:r w:rsidR="00192C2E">
        <w:rPr>
          <w:rStyle w:val="None"/>
        </w:rPr>
        <w:t xml:space="preserve"> </w:t>
      </w:r>
      <w:r w:rsidR="008626CD">
        <w:rPr>
          <w:rStyle w:val="None"/>
        </w:rPr>
        <w:t xml:space="preserve">of record who </w:t>
      </w:r>
      <w:r w:rsidR="00192C2E">
        <w:rPr>
          <w:rStyle w:val="None"/>
        </w:rPr>
        <w:t>first</w:t>
      </w:r>
      <w:r w:rsidR="008626CD">
        <w:rPr>
          <w:rStyle w:val="None"/>
        </w:rPr>
        <w:t xml:space="preserve"> plac</w:t>
      </w:r>
      <w:r w:rsidR="00192C2E">
        <w:rPr>
          <w:rStyle w:val="None"/>
        </w:rPr>
        <w:t>es</w:t>
      </w:r>
      <w:r w:rsidRPr="757DEF86">
        <w:rPr>
          <w:rStyle w:val="None"/>
        </w:rPr>
        <w:t xml:space="preserve"> the goods on the </w:t>
      </w:r>
      <w:r w:rsidRPr="002F0BAD">
        <w:t xml:space="preserve">market. </w:t>
      </w:r>
      <w:r w:rsidR="003666E0">
        <w:t>This is the First Operator role in EU Traces.</w:t>
      </w:r>
    </w:p>
    <w:p w14:paraId="57C1CD3B" w14:textId="77777777" w:rsidR="001B4449" w:rsidRDefault="001B4449" w:rsidP="00CE25F1"/>
    <w:p w14:paraId="1CEB1E3D" w14:textId="79E9A41C" w:rsidR="00702410" w:rsidRDefault="0018145E" w:rsidP="00CE25F1">
      <w:r>
        <w:t>A DDS</w:t>
      </w:r>
      <w:r w:rsidRPr="002F0BAD">
        <w:t xml:space="preserve"> is the statement created in EU Traces that contains the geolocation and species data of the trees used to </w:t>
      </w:r>
      <w:r w:rsidR="0003668F">
        <w:t xml:space="preserve">first </w:t>
      </w:r>
      <w:r w:rsidRPr="008C5EB8">
        <w:t xml:space="preserve">make the </w:t>
      </w:r>
      <w:r w:rsidR="00386F5A" w:rsidRPr="008C5EB8">
        <w:t>p</w:t>
      </w:r>
      <w:r w:rsidR="00386F5A">
        <w:t>ulp</w:t>
      </w:r>
      <w:r w:rsidR="00386F5A" w:rsidRPr="008C5EB8">
        <w:t xml:space="preserve"> </w:t>
      </w:r>
      <w:r w:rsidRPr="00D57039">
        <w:t xml:space="preserve">and then </w:t>
      </w:r>
      <w:r w:rsidR="0003668F" w:rsidRPr="00D57039">
        <w:t xml:space="preserve">the paper used to make the </w:t>
      </w:r>
      <w:r w:rsidR="009068D5">
        <w:t>Chapter 48 products</w:t>
      </w:r>
      <w:r w:rsidR="009068D5" w:rsidRPr="00D57039">
        <w:t xml:space="preserve"> </w:t>
      </w:r>
      <w:r w:rsidR="00AB4C92" w:rsidRPr="00D57039">
        <w:t>and can be</w:t>
      </w:r>
      <w:r w:rsidR="00E8506F" w:rsidRPr="00D57039">
        <w:t xml:space="preserve"> used to</w:t>
      </w:r>
      <w:r w:rsidR="00AB4C92" w:rsidRPr="00D57039">
        <w:t xml:space="preserve"> verify that no deforestation or land degradation has taken place</w:t>
      </w:r>
      <w:r w:rsidR="00CE6F55" w:rsidRPr="00D57039">
        <w:t>.</w:t>
      </w:r>
      <w:r w:rsidR="00CE6F55">
        <w:t xml:space="preserve"> </w:t>
      </w:r>
    </w:p>
    <w:p w14:paraId="36CB4075" w14:textId="77777777" w:rsidR="00702410" w:rsidRDefault="00702410" w:rsidP="00CE25F1"/>
    <w:p w14:paraId="6F730D32" w14:textId="77777777" w:rsidR="003F29B2" w:rsidRDefault="48E3734C" w:rsidP="00CE25F1">
      <w:pPr>
        <w:rPr>
          <w:rStyle w:val="None"/>
        </w:rPr>
      </w:pPr>
      <w:r w:rsidRPr="757DEF86">
        <w:rPr>
          <w:rStyle w:val="None"/>
        </w:rPr>
        <w:t xml:space="preserve">So, in theory UK organisations should only need to pass the required geolocation </w:t>
      </w:r>
      <w:r w:rsidR="00ED4C52">
        <w:rPr>
          <w:rStyle w:val="None"/>
        </w:rPr>
        <w:t>and tre</w:t>
      </w:r>
      <w:r w:rsidR="00CB2A02">
        <w:rPr>
          <w:rStyle w:val="None"/>
        </w:rPr>
        <w:t xml:space="preserve">e species </w:t>
      </w:r>
      <w:r w:rsidRPr="757DEF86">
        <w:rPr>
          <w:rStyle w:val="None"/>
        </w:rPr>
        <w:t xml:space="preserve">data down the supply chain. This data </w:t>
      </w:r>
      <w:r w:rsidR="00730A1F">
        <w:rPr>
          <w:rStyle w:val="None"/>
        </w:rPr>
        <w:t>may</w:t>
      </w:r>
      <w:r w:rsidR="00730A1F" w:rsidRPr="757DEF86">
        <w:rPr>
          <w:rStyle w:val="None"/>
        </w:rPr>
        <w:t xml:space="preserve"> </w:t>
      </w:r>
      <w:r w:rsidRPr="757DEF86">
        <w:rPr>
          <w:rStyle w:val="None"/>
        </w:rPr>
        <w:t xml:space="preserve">take the form of a DDS for papers that are produced in the EU or geolocation data and tree species information in </w:t>
      </w:r>
      <w:proofErr w:type="spellStart"/>
      <w:r w:rsidRPr="757DEF86">
        <w:rPr>
          <w:rStyle w:val="None"/>
        </w:rPr>
        <w:t>GeoJSON</w:t>
      </w:r>
      <w:proofErr w:type="spellEnd"/>
      <w:r w:rsidRPr="757DEF86">
        <w:rPr>
          <w:rStyle w:val="None"/>
        </w:rPr>
        <w:t xml:space="preserve"> file</w:t>
      </w:r>
      <w:r w:rsidR="3F4D4710" w:rsidRPr="757DEF86">
        <w:rPr>
          <w:rStyle w:val="None"/>
        </w:rPr>
        <w:t xml:space="preserve"> format</w:t>
      </w:r>
      <w:r w:rsidRPr="757DEF86">
        <w:rPr>
          <w:rStyle w:val="None"/>
        </w:rPr>
        <w:t xml:space="preserve"> and</w:t>
      </w:r>
      <w:r w:rsidR="0699827A" w:rsidRPr="757DEF86">
        <w:rPr>
          <w:rStyle w:val="None"/>
        </w:rPr>
        <w:t xml:space="preserve"> tree species information.</w:t>
      </w:r>
      <w:r w:rsidR="00AB4C92">
        <w:rPr>
          <w:rStyle w:val="None"/>
        </w:rPr>
        <w:t xml:space="preserve"> </w:t>
      </w:r>
    </w:p>
    <w:p w14:paraId="66587BD4" w14:textId="77777777" w:rsidR="003F29B2" w:rsidRDefault="003F29B2" w:rsidP="00CE25F1">
      <w:pPr>
        <w:rPr>
          <w:rStyle w:val="None"/>
        </w:rPr>
      </w:pPr>
    </w:p>
    <w:p w14:paraId="3F53CD83" w14:textId="77777777" w:rsidR="005E37BA" w:rsidRDefault="48E3734C" w:rsidP="00CE25F1">
      <w:r w:rsidRPr="757DEF86">
        <w:rPr>
          <w:rStyle w:val="None"/>
        </w:rPr>
        <w:t xml:space="preserve">The importing EU entity would then use this data to create the </w:t>
      </w:r>
      <w:r w:rsidR="006C3DFA">
        <w:rPr>
          <w:rStyle w:val="None"/>
        </w:rPr>
        <w:t>product</w:t>
      </w:r>
      <w:r w:rsidR="006C3DFA" w:rsidRPr="757DEF86">
        <w:rPr>
          <w:rStyle w:val="None"/>
        </w:rPr>
        <w:t xml:space="preserve"> </w:t>
      </w:r>
      <w:r w:rsidRPr="757DEF86">
        <w:rPr>
          <w:rStyle w:val="None"/>
        </w:rPr>
        <w:t xml:space="preserve">DDS. </w:t>
      </w:r>
      <w:r w:rsidRPr="00835A62">
        <w:rPr>
          <w:rStyle w:val="None"/>
        </w:rPr>
        <w:t>T</w:t>
      </w:r>
      <w:r w:rsidRPr="00835A62">
        <w:t xml:space="preserve">he </w:t>
      </w:r>
      <w:r w:rsidR="006C3DFA" w:rsidRPr="00510291">
        <w:t>product</w:t>
      </w:r>
      <w:r w:rsidRPr="00835A62">
        <w:t xml:space="preserve"> DDS needs to </w:t>
      </w:r>
      <w:r w:rsidR="436F4996" w:rsidRPr="00835A62">
        <w:t xml:space="preserve">be </w:t>
      </w:r>
      <w:r w:rsidRPr="00835A62">
        <w:t xml:space="preserve">created by the EU customer/importer </w:t>
      </w:r>
      <w:r w:rsidR="0005095F">
        <w:t xml:space="preserve">of record </w:t>
      </w:r>
      <w:r w:rsidRPr="00835A62">
        <w:t xml:space="preserve">so that the competent authorities, responsible for auditing EUDR, can check that product is compliant with </w:t>
      </w:r>
      <w:r w:rsidR="7E5B50A1" w:rsidRPr="00835A62">
        <w:t>the regulation</w:t>
      </w:r>
      <w:r w:rsidRPr="00835A62">
        <w:t>.</w:t>
      </w:r>
      <w:r>
        <w:t xml:space="preserve"> These competent authorities do not have jurisdiction to audit countries outside the EU.</w:t>
      </w:r>
      <w:r w:rsidR="000860D4">
        <w:t xml:space="preserve"> </w:t>
      </w:r>
    </w:p>
    <w:p w14:paraId="5BD98C7A" w14:textId="77777777" w:rsidR="00A62DF1" w:rsidRDefault="00A62DF1" w:rsidP="00CE25F1"/>
    <w:p w14:paraId="29401D55" w14:textId="4D9514FD" w:rsidR="00CE25F1" w:rsidRDefault="00C75B8B" w:rsidP="00CE25F1">
      <w:pPr>
        <w:rPr>
          <w:rStyle w:val="None"/>
        </w:rPr>
      </w:pPr>
      <w:r>
        <w:rPr>
          <w:rStyle w:val="None"/>
        </w:rPr>
        <w:t>Printers</w:t>
      </w:r>
      <w:r w:rsidR="000860D4" w:rsidRPr="00835A62">
        <w:rPr>
          <w:rStyle w:val="None"/>
        </w:rPr>
        <w:t xml:space="preserve"> need to record all the paper DDSs </w:t>
      </w:r>
      <w:r w:rsidR="0003668F" w:rsidRPr="00835A62">
        <w:rPr>
          <w:rStyle w:val="None"/>
        </w:rPr>
        <w:t>(</w:t>
      </w:r>
      <w:r w:rsidR="00B73474">
        <w:rPr>
          <w:rStyle w:val="None"/>
        </w:rPr>
        <w:t xml:space="preserve">if they have them </w:t>
      </w:r>
      <w:r w:rsidR="000860D4" w:rsidRPr="00835A62">
        <w:rPr>
          <w:rStyle w:val="None"/>
        </w:rPr>
        <w:t>or</w:t>
      </w:r>
      <w:r w:rsidR="00B73474">
        <w:rPr>
          <w:rStyle w:val="None"/>
        </w:rPr>
        <w:t xml:space="preserve"> the</w:t>
      </w:r>
      <w:r w:rsidR="000860D4" w:rsidRPr="00835A62">
        <w:rPr>
          <w:rStyle w:val="None"/>
        </w:rPr>
        <w:t xml:space="preserve"> geolocation data</w:t>
      </w:r>
      <w:r w:rsidR="0003668F" w:rsidRPr="00835A62">
        <w:rPr>
          <w:rStyle w:val="None"/>
        </w:rPr>
        <w:t>)</w:t>
      </w:r>
      <w:r w:rsidR="000860D4" w:rsidRPr="00835A62">
        <w:rPr>
          <w:rStyle w:val="None"/>
        </w:rPr>
        <w:t xml:space="preserve"> used in a book's manufacture. A new DDS </w:t>
      </w:r>
      <w:r w:rsidR="0003668F" w:rsidRPr="00835A62">
        <w:rPr>
          <w:rStyle w:val="None"/>
        </w:rPr>
        <w:t>for the product i</w:t>
      </w:r>
      <w:r w:rsidR="000860D4" w:rsidRPr="00835A62">
        <w:rPr>
          <w:rStyle w:val="None"/>
        </w:rPr>
        <w:t>s required because the commodity code changes from paper</w:t>
      </w:r>
      <w:r w:rsidR="006C3DFA" w:rsidRPr="00510291">
        <w:rPr>
          <w:rStyle w:val="None"/>
        </w:rPr>
        <w:t xml:space="preserve"> (</w:t>
      </w:r>
      <w:r w:rsidR="00926A94">
        <w:rPr>
          <w:rStyle w:val="None"/>
        </w:rPr>
        <w:t xml:space="preserve">Chapter </w:t>
      </w:r>
      <w:r w:rsidR="006C3DFA" w:rsidRPr="00510291">
        <w:rPr>
          <w:rStyle w:val="None"/>
        </w:rPr>
        <w:t>47)</w:t>
      </w:r>
      <w:r w:rsidR="000860D4" w:rsidRPr="00835A62">
        <w:rPr>
          <w:rStyle w:val="None"/>
        </w:rPr>
        <w:t xml:space="preserve"> to</w:t>
      </w:r>
      <w:r w:rsidR="00C73A40" w:rsidRPr="00510291">
        <w:rPr>
          <w:rStyle w:val="None"/>
        </w:rPr>
        <w:t xml:space="preserve"> a </w:t>
      </w:r>
      <w:r w:rsidR="00926A94">
        <w:rPr>
          <w:rStyle w:val="None"/>
        </w:rPr>
        <w:t xml:space="preserve">Chapter </w:t>
      </w:r>
      <w:r w:rsidR="00C73A40" w:rsidRPr="00510291">
        <w:rPr>
          <w:rStyle w:val="None"/>
        </w:rPr>
        <w:t>48 product</w:t>
      </w:r>
      <w:r w:rsidR="000860D4" w:rsidRPr="00835A62">
        <w:rPr>
          <w:rStyle w:val="None"/>
        </w:rPr>
        <w:t>.</w:t>
      </w:r>
    </w:p>
    <w:p w14:paraId="51924181" w14:textId="77777777" w:rsidR="00030A6B" w:rsidRDefault="00030A6B" w:rsidP="00CE25F1">
      <w:pPr>
        <w:rPr>
          <w:rStyle w:val="None"/>
        </w:rPr>
      </w:pPr>
    </w:p>
    <w:p w14:paraId="7F6C4CA0" w14:textId="301C8E46" w:rsidR="00030A6B" w:rsidRDefault="00030A6B" w:rsidP="00CE25F1">
      <w:pPr>
        <w:rPr>
          <w:rStyle w:val="None"/>
        </w:rPr>
      </w:pPr>
      <w:r>
        <w:rPr>
          <w:rStyle w:val="None"/>
        </w:rPr>
        <w:t xml:space="preserve">The EU Commission has also stated that small foresters now need to provide a post code and not a </w:t>
      </w:r>
      <w:proofErr w:type="spellStart"/>
      <w:r>
        <w:rPr>
          <w:rStyle w:val="None"/>
        </w:rPr>
        <w:t>G</w:t>
      </w:r>
      <w:r w:rsidR="0087580F">
        <w:rPr>
          <w:rStyle w:val="None"/>
        </w:rPr>
        <w:t>eoJSON</w:t>
      </w:r>
      <w:proofErr w:type="spellEnd"/>
      <w:r w:rsidR="0087580F">
        <w:rPr>
          <w:rStyle w:val="None"/>
        </w:rPr>
        <w:t xml:space="preserve"> file for the geolocation of the trees. </w:t>
      </w:r>
      <w:r w:rsidR="00BB46DE">
        <w:rPr>
          <w:rStyle w:val="None"/>
        </w:rPr>
        <w:t>At the time of writing, c</w:t>
      </w:r>
      <w:r w:rsidR="0087580F">
        <w:rPr>
          <w:rStyle w:val="None"/>
        </w:rPr>
        <w:t xml:space="preserve">larification of how this will work in EU Traces </w:t>
      </w:r>
      <w:r w:rsidR="00DA1572">
        <w:rPr>
          <w:rStyle w:val="None"/>
        </w:rPr>
        <w:t>is yet to be established.</w:t>
      </w:r>
    </w:p>
    <w:p w14:paraId="1BB202F3" w14:textId="77777777" w:rsidR="00CE25F1" w:rsidRDefault="00CE25F1" w:rsidP="00CE25F1">
      <w:pPr>
        <w:rPr>
          <w:rStyle w:val="None"/>
        </w:rPr>
      </w:pPr>
    </w:p>
    <w:p w14:paraId="2D020B5A" w14:textId="77777777" w:rsidR="00636071" w:rsidRDefault="00CE25F1" w:rsidP="00CE25F1">
      <w:pPr>
        <w:rPr>
          <w:rStyle w:val="None"/>
        </w:rPr>
      </w:pPr>
      <w:r>
        <w:rPr>
          <w:rStyle w:val="None"/>
        </w:rPr>
        <w:t>UK organisations,</w:t>
      </w:r>
      <w:r w:rsidR="00F26986">
        <w:rPr>
          <w:rStyle w:val="None"/>
        </w:rPr>
        <w:t xml:space="preserve"> as they are not in the EU</w:t>
      </w:r>
      <w:r w:rsidR="002F4A96">
        <w:rPr>
          <w:rStyle w:val="None"/>
        </w:rPr>
        <w:t xml:space="preserve">, have </w:t>
      </w:r>
      <w:r w:rsidR="00020B81">
        <w:rPr>
          <w:rStyle w:val="None"/>
        </w:rPr>
        <w:t xml:space="preserve">the </w:t>
      </w:r>
      <w:r w:rsidR="009D0CBB">
        <w:rPr>
          <w:rStyle w:val="None"/>
        </w:rPr>
        <w:t xml:space="preserve">responsibility to pass </w:t>
      </w:r>
      <w:r w:rsidR="00E43F9B">
        <w:rPr>
          <w:rStyle w:val="None"/>
        </w:rPr>
        <w:t>information down the supply chain</w:t>
      </w:r>
      <w:r w:rsidR="0025551A">
        <w:rPr>
          <w:rStyle w:val="None"/>
        </w:rPr>
        <w:t xml:space="preserve"> for Chapter 48 products</w:t>
      </w:r>
      <w:r w:rsidR="00E43F9B">
        <w:rPr>
          <w:rStyle w:val="None"/>
        </w:rPr>
        <w:t xml:space="preserve">. This information can take two forms. </w:t>
      </w:r>
    </w:p>
    <w:p w14:paraId="2007BB25" w14:textId="77777777" w:rsidR="00636071" w:rsidRDefault="00E43F9B" w:rsidP="00636071">
      <w:pPr>
        <w:pStyle w:val="ListParagraph"/>
        <w:numPr>
          <w:ilvl w:val="0"/>
          <w:numId w:val="41"/>
        </w:numPr>
        <w:rPr>
          <w:rStyle w:val="None"/>
        </w:rPr>
      </w:pPr>
      <w:r>
        <w:rPr>
          <w:rStyle w:val="None"/>
        </w:rPr>
        <w:t xml:space="preserve">The first being </w:t>
      </w:r>
      <w:r w:rsidR="001E6CE0">
        <w:rPr>
          <w:rStyle w:val="None"/>
        </w:rPr>
        <w:t>any DDS</w:t>
      </w:r>
      <w:r w:rsidR="0025551A">
        <w:rPr>
          <w:rStyle w:val="None"/>
        </w:rPr>
        <w:t xml:space="preserve"> data they have </w:t>
      </w:r>
      <w:r w:rsidR="00382873">
        <w:rPr>
          <w:rStyle w:val="None"/>
        </w:rPr>
        <w:t>or more li</w:t>
      </w:r>
      <w:r w:rsidR="00CF3A02">
        <w:rPr>
          <w:rStyle w:val="None"/>
        </w:rPr>
        <w:t xml:space="preserve">kely the re-importing </w:t>
      </w:r>
      <w:r w:rsidR="00142AB1">
        <w:rPr>
          <w:rStyle w:val="None"/>
        </w:rPr>
        <w:t>DDS number and corresponding TARIC code for goods that have already been on the EU market</w:t>
      </w:r>
      <w:r w:rsidR="00706D78">
        <w:rPr>
          <w:rStyle w:val="None"/>
        </w:rPr>
        <w:t xml:space="preserve">. </w:t>
      </w:r>
    </w:p>
    <w:p w14:paraId="1727D92E" w14:textId="4615DC45" w:rsidR="00CE25F1" w:rsidRDefault="00706D78" w:rsidP="005543C1">
      <w:pPr>
        <w:pStyle w:val="ListParagraph"/>
        <w:numPr>
          <w:ilvl w:val="0"/>
          <w:numId w:val="41"/>
        </w:numPr>
        <w:rPr>
          <w:rStyle w:val="None"/>
        </w:rPr>
      </w:pPr>
      <w:r>
        <w:rPr>
          <w:rStyle w:val="None"/>
        </w:rPr>
        <w:t>The second is the</w:t>
      </w:r>
      <w:r w:rsidR="00CE25F1">
        <w:rPr>
          <w:rStyle w:val="None"/>
        </w:rPr>
        <w:t xml:space="preserve"> basic raw data</w:t>
      </w:r>
      <w:r w:rsidR="00452FDD">
        <w:rPr>
          <w:rStyle w:val="None"/>
        </w:rPr>
        <w:t xml:space="preserve"> (geolocation and tree species)</w:t>
      </w:r>
      <w:r w:rsidR="00777F9F">
        <w:rPr>
          <w:rStyle w:val="None"/>
        </w:rPr>
        <w:t>.</w:t>
      </w:r>
      <w:r w:rsidR="00511DAF">
        <w:rPr>
          <w:rStyle w:val="None"/>
        </w:rPr>
        <w:t xml:space="preserve"> This raw data</w:t>
      </w:r>
      <w:r w:rsidR="004A2102">
        <w:rPr>
          <w:rStyle w:val="None"/>
        </w:rPr>
        <w:t xml:space="preserve"> could either be </w:t>
      </w:r>
      <w:r w:rsidR="003D67E3">
        <w:rPr>
          <w:rStyle w:val="None"/>
        </w:rPr>
        <w:t>a</w:t>
      </w:r>
      <w:r w:rsidR="004A2102">
        <w:rPr>
          <w:rStyle w:val="None"/>
        </w:rPr>
        <w:t xml:space="preserve"> DDS</w:t>
      </w:r>
      <w:r w:rsidR="003D67E3">
        <w:rPr>
          <w:rStyle w:val="None"/>
        </w:rPr>
        <w:t xml:space="preserve"> from </w:t>
      </w:r>
      <w:r w:rsidR="0003668F">
        <w:rPr>
          <w:rStyle w:val="None"/>
        </w:rPr>
        <w:t xml:space="preserve">paper </w:t>
      </w:r>
      <w:r w:rsidR="003D67E3">
        <w:rPr>
          <w:rStyle w:val="None"/>
        </w:rPr>
        <w:t>mills in the EU</w:t>
      </w:r>
      <w:r w:rsidR="004A2102">
        <w:rPr>
          <w:rStyle w:val="None"/>
        </w:rPr>
        <w:t xml:space="preserve"> </w:t>
      </w:r>
      <w:r w:rsidR="00B10A45">
        <w:rPr>
          <w:rStyle w:val="None"/>
        </w:rPr>
        <w:t>or geolocation</w:t>
      </w:r>
      <w:r w:rsidR="00E15496">
        <w:rPr>
          <w:rStyle w:val="None"/>
        </w:rPr>
        <w:t xml:space="preserve"> and tree speci</w:t>
      </w:r>
      <w:r w:rsidR="00E90C91">
        <w:rPr>
          <w:rStyle w:val="None"/>
        </w:rPr>
        <w:t>es</w:t>
      </w:r>
      <w:r w:rsidR="00B10A45">
        <w:rPr>
          <w:rStyle w:val="None"/>
        </w:rPr>
        <w:t xml:space="preserve"> data </w:t>
      </w:r>
      <w:r w:rsidR="006A1A2B">
        <w:rPr>
          <w:rStyle w:val="None"/>
        </w:rPr>
        <w:t>from mills outside the EU.</w:t>
      </w:r>
      <w:r w:rsidR="000C1CFD">
        <w:rPr>
          <w:rStyle w:val="None"/>
        </w:rPr>
        <w:t xml:space="preserve"> This raw data would then be used by either </w:t>
      </w:r>
      <w:r w:rsidR="00E6097D">
        <w:rPr>
          <w:rStyle w:val="None"/>
        </w:rPr>
        <w:t>the Non-EU Operator and/or First EU Operator whomever is placing the goods on the EU market</w:t>
      </w:r>
      <w:r w:rsidR="000D3F15">
        <w:rPr>
          <w:rStyle w:val="None"/>
        </w:rPr>
        <w:t xml:space="preserve"> to create a Chapter 48 product DDS</w:t>
      </w:r>
      <w:r w:rsidR="006234C8">
        <w:rPr>
          <w:rStyle w:val="None"/>
        </w:rPr>
        <w:t xml:space="preserve">. If the Non-EU Operator places the goods on the marker for customs purposes to enable the goods to cross the </w:t>
      </w:r>
      <w:r w:rsidR="000D3F15">
        <w:rPr>
          <w:rStyle w:val="None"/>
        </w:rPr>
        <w:t>border,</w:t>
      </w:r>
      <w:r w:rsidR="006234C8">
        <w:rPr>
          <w:rStyle w:val="None"/>
        </w:rPr>
        <w:t xml:space="preserve"> then the First EU Operator</w:t>
      </w:r>
      <w:r w:rsidR="000D3F15">
        <w:rPr>
          <w:rStyle w:val="None"/>
        </w:rPr>
        <w:t xml:space="preserve"> will also have to create a Chapter 48 product DDS when they place the goods on the EU market.</w:t>
      </w:r>
    </w:p>
    <w:p w14:paraId="6EC37653" w14:textId="77777777" w:rsidR="00CE25F1" w:rsidRDefault="00CE25F1" w:rsidP="00CE25F1">
      <w:pPr>
        <w:rPr>
          <w:rStyle w:val="None"/>
        </w:rPr>
      </w:pPr>
    </w:p>
    <w:p w14:paraId="5B9F4C55" w14:textId="34508E7B" w:rsidR="00CE25F1" w:rsidRPr="00E2333F" w:rsidRDefault="48E3734C" w:rsidP="00CE25F1">
      <w:pPr>
        <w:rPr>
          <w:rStyle w:val="None"/>
        </w:rPr>
      </w:pPr>
      <w:r w:rsidRPr="00393E9A">
        <w:rPr>
          <w:rStyle w:val="None"/>
        </w:rPr>
        <w:t xml:space="preserve">The T&amp;FWG felt </w:t>
      </w:r>
      <w:r w:rsidR="008350EC" w:rsidRPr="00393E9A">
        <w:rPr>
          <w:rStyle w:val="None"/>
        </w:rPr>
        <w:t xml:space="preserve">many </w:t>
      </w:r>
      <w:r w:rsidRPr="00393E9A">
        <w:rPr>
          <w:rStyle w:val="None"/>
        </w:rPr>
        <w:t xml:space="preserve">EU customers would want to see a DDS in the </w:t>
      </w:r>
      <w:r w:rsidR="00C5504C">
        <w:rPr>
          <w:rStyle w:val="None"/>
        </w:rPr>
        <w:t>Chapter 48 product</w:t>
      </w:r>
      <w:r w:rsidR="00C5504C" w:rsidRPr="00393E9A">
        <w:rPr>
          <w:rStyle w:val="None"/>
        </w:rPr>
        <w:t xml:space="preserve">’s </w:t>
      </w:r>
      <w:r w:rsidRPr="00393E9A">
        <w:rPr>
          <w:rStyle w:val="None"/>
        </w:rPr>
        <w:t xml:space="preserve">metadata feeds </w:t>
      </w:r>
      <w:r w:rsidRPr="00393E9A">
        <w:rPr>
          <w:rStyle w:val="None"/>
          <w:b/>
          <w:bCs/>
          <w:i/>
          <w:iCs/>
        </w:rPr>
        <w:t>before</w:t>
      </w:r>
      <w:r w:rsidRPr="00393E9A">
        <w:rPr>
          <w:rStyle w:val="None"/>
        </w:rPr>
        <w:t xml:space="preserve"> they would place an order</w:t>
      </w:r>
      <w:r w:rsidR="00A67B70">
        <w:rPr>
          <w:rStyle w:val="None"/>
        </w:rPr>
        <w:t xml:space="preserve"> for Chapter 48 products</w:t>
      </w:r>
      <w:r w:rsidRPr="00393E9A">
        <w:rPr>
          <w:rStyle w:val="None"/>
        </w:rPr>
        <w:t xml:space="preserve">. During the project </w:t>
      </w:r>
      <w:r w:rsidR="599CD978" w:rsidRPr="00393E9A">
        <w:rPr>
          <w:rStyle w:val="None"/>
        </w:rPr>
        <w:t>increased</w:t>
      </w:r>
      <w:r w:rsidRPr="00393E9A">
        <w:rPr>
          <w:rStyle w:val="None"/>
        </w:rPr>
        <w:t xml:space="preserve"> evidence has come to light to suggest that this was </w:t>
      </w:r>
      <w:r w:rsidR="00007A41" w:rsidRPr="00393E9A">
        <w:rPr>
          <w:rStyle w:val="None"/>
        </w:rPr>
        <w:t xml:space="preserve">indeed </w:t>
      </w:r>
      <w:r w:rsidRPr="00393E9A">
        <w:rPr>
          <w:rStyle w:val="None"/>
        </w:rPr>
        <w:t xml:space="preserve">a correct assumption. Also, </w:t>
      </w:r>
      <w:r w:rsidR="00421C8B" w:rsidRPr="00393E9A">
        <w:rPr>
          <w:rStyle w:val="None"/>
        </w:rPr>
        <w:t xml:space="preserve">some </w:t>
      </w:r>
      <w:r w:rsidRPr="00393E9A">
        <w:rPr>
          <w:rStyle w:val="None"/>
        </w:rPr>
        <w:t xml:space="preserve">distributors and warehouses in the UK are of the opinion that if a </w:t>
      </w:r>
      <w:r w:rsidR="00C5504C">
        <w:rPr>
          <w:rStyle w:val="None"/>
        </w:rPr>
        <w:t>Chapter 48 product</w:t>
      </w:r>
      <w:r w:rsidR="00C5504C" w:rsidRPr="00393E9A">
        <w:rPr>
          <w:rStyle w:val="None"/>
        </w:rPr>
        <w:t xml:space="preserve"> </w:t>
      </w:r>
      <w:r w:rsidRPr="00393E9A">
        <w:rPr>
          <w:rStyle w:val="None"/>
        </w:rPr>
        <w:t>did not have a DDS associated with it when it arrived</w:t>
      </w:r>
      <w:r w:rsidR="77E58A9A" w:rsidRPr="00393E9A">
        <w:rPr>
          <w:rStyle w:val="None"/>
        </w:rPr>
        <w:t xml:space="preserve"> with them,</w:t>
      </w:r>
      <w:r w:rsidRPr="00393E9A">
        <w:rPr>
          <w:rStyle w:val="None"/>
        </w:rPr>
        <w:t xml:space="preserve"> then the </w:t>
      </w:r>
      <w:r w:rsidR="0057336C">
        <w:rPr>
          <w:rStyle w:val="None"/>
        </w:rPr>
        <w:t>product</w:t>
      </w:r>
      <w:r w:rsidR="0057336C" w:rsidRPr="00393E9A">
        <w:rPr>
          <w:rStyle w:val="None"/>
        </w:rPr>
        <w:t xml:space="preserve"> </w:t>
      </w:r>
      <w:r w:rsidRPr="00393E9A">
        <w:rPr>
          <w:rStyle w:val="None"/>
        </w:rPr>
        <w:t xml:space="preserve">would </w:t>
      </w:r>
      <w:r w:rsidR="00007A41" w:rsidRPr="00393E9A">
        <w:rPr>
          <w:rStyle w:val="None"/>
        </w:rPr>
        <w:t xml:space="preserve">simply </w:t>
      </w:r>
      <w:r w:rsidRPr="00393E9A">
        <w:rPr>
          <w:rStyle w:val="None"/>
        </w:rPr>
        <w:t>be market restricted for sale in the EU until there was one.</w:t>
      </w:r>
      <w:r w:rsidR="004F5D25">
        <w:rPr>
          <w:rStyle w:val="None"/>
        </w:rPr>
        <w:t xml:space="preserve"> </w:t>
      </w:r>
      <w:r w:rsidR="0072449E">
        <w:rPr>
          <w:rStyle w:val="None"/>
        </w:rPr>
        <w:t xml:space="preserve">Due to the large amounts of data associated with the </w:t>
      </w:r>
      <w:proofErr w:type="spellStart"/>
      <w:r w:rsidR="0072449E">
        <w:rPr>
          <w:rStyle w:val="None"/>
        </w:rPr>
        <w:t>GeoJSON</w:t>
      </w:r>
      <w:proofErr w:type="spellEnd"/>
      <w:r w:rsidR="0072449E">
        <w:rPr>
          <w:rStyle w:val="None"/>
        </w:rPr>
        <w:t xml:space="preserve"> files and tree species data just for one product distributors and warehouses do not know how they would manage the data for all the Chapter 48 products they hold. </w:t>
      </w:r>
      <w:r w:rsidR="00C44964">
        <w:rPr>
          <w:rStyle w:val="None"/>
        </w:rPr>
        <w:t xml:space="preserve">The issue of passing data down the supply chain has been mentioned before. </w:t>
      </w:r>
      <w:r w:rsidR="004F5D25">
        <w:rPr>
          <w:rStyle w:val="None"/>
        </w:rPr>
        <w:t>The T&amp;FWG’s understanding has not changed on this point.</w:t>
      </w:r>
    </w:p>
    <w:p w14:paraId="5FFD8066" w14:textId="77777777" w:rsidR="000644D8" w:rsidRPr="00E2333F" w:rsidRDefault="000644D8" w:rsidP="00812DF0">
      <w:pPr>
        <w:rPr>
          <w:rStyle w:val="None"/>
        </w:rPr>
      </w:pPr>
    </w:p>
    <w:p w14:paraId="4D5688F2" w14:textId="7BC015FC" w:rsidR="0012385D" w:rsidRPr="0075651F" w:rsidRDefault="0012385D" w:rsidP="00A10E29">
      <w:pPr>
        <w:pStyle w:val="Heading1"/>
        <w:rPr>
          <w:rStyle w:val="None"/>
        </w:rPr>
      </w:pPr>
      <w:bookmarkStart w:id="12" w:name="_Toc237248811"/>
      <w:r w:rsidRPr="0075651F">
        <w:rPr>
          <w:rStyle w:val="None"/>
        </w:rPr>
        <w:lastRenderedPageBreak/>
        <w:t>The Task and Finish Working Group (T</w:t>
      </w:r>
      <w:r w:rsidR="00D46F25" w:rsidRPr="0075651F">
        <w:rPr>
          <w:rStyle w:val="None"/>
        </w:rPr>
        <w:t>&amp;FWG)</w:t>
      </w:r>
      <w:bookmarkEnd w:id="12"/>
    </w:p>
    <w:p w14:paraId="03BD4142" w14:textId="6FCAA803" w:rsidR="0075322D" w:rsidRPr="00E2333F" w:rsidRDefault="001E732A" w:rsidP="00812DF0">
      <w:pPr>
        <w:rPr>
          <w:rStyle w:val="None"/>
        </w:rPr>
      </w:pPr>
      <w:r w:rsidRPr="00E2333F">
        <w:rPr>
          <w:rStyle w:val="None"/>
        </w:rPr>
        <w:t xml:space="preserve">To begin </w:t>
      </w:r>
      <w:r w:rsidR="00FA1B5B">
        <w:rPr>
          <w:rStyle w:val="None"/>
        </w:rPr>
        <w:t>the project,</w:t>
      </w:r>
      <w:r w:rsidRPr="00E2333F">
        <w:rPr>
          <w:rStyle w:val="None"/>
        </w:rPr>
        <w:t xml:space="preserve"> the T&amp;FWG reviewed the eight data flow maps </w:t>
      </w:r>
      <w:r w:rsidR="00FA1B5B">
        <w:rPr>
          <w:rStyle w:val="None"/>
        </w:rPr>
        <w:t xml:space="preserve">that were </w:t>
      </w:r>
      <w:r w:rsidRPr="00E2333F">
        <w:rPr>
          <w:rStyle w:val="None"/>
        </w:rPr>
        <w:t xml:space="preserve">created for the April </w:t>
      </w:r>
      <w:r w:rsidR="00FA1B5B">
        <w:rPr>
          <w:rStyle w:val="None"/>
        </w:rPr>
        <w:t xml:space="preserve">2025 </w:t>
      </w:r>
      <w:r w:rsidRPr="00E2333F">
        <w:rPr>
          <w:rStyle w:val="None"/>
        </w:rPr>
        <w:t>EUDR Workshop. It was decided that not all 34</w:t>
      </w:r>
      <w:r w:rsidR="00FA1B5B">
        <w:rPr>
          <w:rStyle w:val="None"/>
        </w:rPr>
        <w:t xml:space="preserve"> of the</w:t>
      </w:r>
      <w:r w:rsidRPr="00E2333F">
        <w:rPr>
          <w:rStyle w:val="None"/>
        </w:rPr>
        <w:t xml:space="preserve"> </w:t>
      </w:r>
      <w:r w:rsidR="00FA1B5B">
        <w:rPr>
          <w:rStyle w:val="None"/>
        </w:rPr>
        <w:t xml:space="preserve">T&amp;FWG </w:t>
      </w:r>
      <w:r w:rsidRPr="00E2333F">
        <w:rPr>
          <w:rStyle w:val="None"/>
        </w:rPr>
        <w:t xml:space="preserve">members needed to discuss the maps going forward, so two </w:t>
      </w:r>
      <w:r w:rsidR="7E979FBA" w:rsidRPr="00E2333F">
        <w:rPr>
          <w:rStyle w:val="None"/>
        </w:rPr>
        <w:t>subgroups</w:t>
      </w:r>
      <w:r w:rsidRPr="00E2333F">
        <w:rPr>
          <w:rStyle w:val="None"/>
        </w:rPr>
        <w:t xml:space="preserve"> were created. The </w:t>
      </w:r>
      <w:r w:rsidR="00421C8B" w:rsidRPr="00E2333F">
        <w:rPr>
          <w:rStyle w:val="None"/>
        </w:rPr>
        <w:t xml:space="preserve">members of the </w:t>
      </w:r>
      <w:r w:rsidRPr="00E2333F">
        <w:rPr>
          <w:rStyle w:val="None"/>
        </w:rPr>
        <w:t xml:space="preserve">T&amp;FWG then volunteered for which group they wanted to be in. One </w:t>
      </w:r>
      <w:r w:rsidR="5C015380" w:rsidRPr="00E2333F">
        <w:rPr>
          <w:rStyle w:val="None"/>
        </w:rPr>
        <w:t>subgroup</w:t>
      </w:r>
      <w:r w:rsidRPr="00E2333F">
        <w:rPr>
          <w:rStyle w:val="None"/>
        </w:rPr>
        <w:t xml:space="preserve"> looked at the general supply of books and corresponding data, and the other focussed on print on demand (POD). </w:t>
      </w:r>
      <w:r w:rsidR="00441068">
        <w:rPr>
          <w:rStyle w:val="None"/>
        </w:rPr>
        <w:t xml:space="preserve">This </w:t>
      </w:r>
      <w:r w:rsidR="00AB32DE">
        <w:rPr>
          <w:rStyle w:val="None"/>
        </w:rPr>
        <w:t xml:space="preserve">was then reduced to one group that reviewed </w:t>
      </w:r>
      <w:r w:rsidR="004B45B0">
        <w:rPr>
          <w:rStyle w:val="None"/>
        </w:rPr>
        <w:t>the maps when the project restarted in May 2026 once the EU Commission had published its simplification to the regulation</w:t>
      </w:r>
      <w:r w:rsidR="00772CD7">
        <w:rPr>
          <w:rStyle w:val="None"/>
        </w:rPr>
        <w:t>.</w:t>
      </w:r>
    </w:p>
    <w:p w14:paraId="76F8794A" w14:textId="77777777" w:rsidR="0075322D" w:rsidRPr="00E2333F" w:rsidRDefault="0075322D" w:rsidP="00812DF0">
      <w:pPr>
        <w:rPr>
          <w:rStyle w:val="None"/>
        </w:rPr>
      </w:pPr>
    </w:p>
    <w:p w14:paraId="3DEA7DB8" w14:textId="43B23B66" w:rsidR="00C91FAD" w:rsidRDefault="00E7711D" w:rsidP="00812DF0">
      <w:pPr>
        <w:rPr>
          <w:rStyle w:val="None"/>
        </w:rPr>
      </w:pPr>
      <w:r w:rsidRPr="00E2333F">
        <w:rPr>
          <w:rStyle w:val="None"/>
        </w:rPr>
        <w:t>The full T&amp;FWG met every week to discuss pro</w:t>
      </w:r>
      <w:r w:rsidR="00552866" w:rsidRPr="00E2333F">
        <w:rPr>
          <w:rStyle w:val="None"/>
        </w:rPr>
        <w:t xml:space="preserve">gress of the overall project. </w:t>
      </w:r>
      <w:r w:rsidR="004C02A7" w:rsidRPr="00E2333F">
        <w:rPr>
          <w:rStyle w:val="None"/>
        </w:rPr>
        <w:t>M</w:t>
      </w:r>
      <w:r w:rsidR="00552866" w:rsidRPr="00E2333F">
        <w:rPr>
          <w:rStyle w:val="None"/>
        </w:rPr>
        <w:t>embers would feedback information that they had learnt during the week</w:t>
      </w:r>
      <w:r w:rsidR="004C02A7" w:rsidRPr="00E2333F">
        <w:rPr>
          <w:rStyle w:val="None"/>
        </w:rPr>
        <w:t>, and there would be a</w:t>
      </w:r>
      <w:r w:rsidR="000361C1" w:rsidRPr="00E2333F">
        <w:rPr>
          <w:rStyle w:val="None"/>
        </w:rPr>
        <w:t xml:space="preserve"> general discussion around other EUDR topics such</w:t>
      </w:r>
      <w:r w:rsidR="00E661FD" w:rsidRPr="00E2333F">
        <w:rPr>
          <w:rStyle w:val="None"/>
        </w:rPr>
        <w:t xml:space="preserve"> how organisations would pass the </w:t>
      </w:r>
      <w:r w:rsidR="00E661FD" w:rsidRPr="3C0FF309">
        <w:rPr>
          <w:rStyle w:val="None"/>
        </w:rPr>
        <w:t xml:space="preserve">data </w:t>
      </w:r>
      <w:r w:rsidR="00FA1B5B">
        <w:rPr>
          <w:rStyle w:val="None"/>
        </w:rPr>
        <w:t>through</w:t>
      </w:r>
      <w:r w:rsidR="00E661FD" w:rsidRPr="3C0FF309">
        <w:rPr>
          <w:rStyle w:val="None"/>
        </w:rPr>
        <w:t xml:space="preserve"> the supply chain and</w:t>
      </w:r>
      <w:r w:rsidR="000361C1" w:rsidRPr="3C0FF309">
        <w:rPr>
          <w:rStyle w:val="None"/>
        </w:rPr>
        <w:t xml:space="preserve"> the transition period</w:t>
      </w:r>
      <w:r w:rsidR="00151027" w:rsidRPr="3C0FF309">
        <w:rPr>
          <w:rStyle w:val="None"/>
        </w:rPr>
        <w:t>.</w:t>
      </w:r>
      <w:r w:rsidR="000361C1" w:rsidRPr="3C0FF309">
        <w:rPr>
          <w:rStyle w:val="None"/>
        </w:rPr>
        <w:t xml:space="preserve"> </w:t>
      </w:r>
      <w:r w:rsidR="00772CD7">
        <w:rPr>
          <w:rStyle w:val="None"/>
        </w:rPr>
        <w:t>Th</w:t>
      </w:r>
      <w:r w:rsidR="000A1BD8">
        <w:rPr>
          <w:rStyle w:val="None"/>
        </w:rPr>
        <w:t>e frequency of the full team meeting was changed to monthly when the project re-started in May 2026.</w:t>
      </w:r>
    </w:p>
    <w:p w14:paraId="1470C677" w14:textId="77777777" w:rsidR="0054510A" w:rsidRDefault="0054510A" w:rsidP="00812DF0">
      <w:pPr>
        <w:rPr>
          <w:rStyle w:val="None"/>
        </w:rPr>
      </w:pPr>
    </w:p>
    <w:p w14:paraId="09FD0354" w14:textId="6A780C0F" w:rsidR="0054510A" w:rsidRPr="00E2333F" w:rsidRDefault="00076135" w:rsidP="00812DF0">
      <w:pPr>
        <w:rPr>
          <w:rStyle w:val="None"/>
        </w:rPr>
      </w:pPr>
      <w:r w:rsidRPr="3C0FF309">
        <w:rPr>
          <w:rStyle w:val="None"/>
        </w:rPr>
        <w:t xml:space="preserve">The two </w:t>
      </w:r>
      <w:r w:rsidR="12356807" w:rsidRPr="3C0FF309">
        <w:rPr>
          <w:rStyle w:val="None"/>
        </w:rPr>
        <w:t>subgroups</w:t>
      </w:r>
      <w:r w:rsidRPr="3C0FF309">
        <w:rPr>
          <w:rStyle w:val="None"/>
        </w:rPr>
        <w:t xml:space="preserve"> also </w:t>
      </w:r>
      <w:r w:rsidR="00FA1B5B">
        <w:rPr>
          <w:rStyle w:val="None"/>
        </w:rPr>
        <w:t xml:space="preserve">each </w:t>
      </w:r>
      <w:r w:rsidRPr="3C0FF309">
        <w:rPr>
          <w:rStyle w:val="None"/>
        </w:rPr>
        <w:t xml:space="preserve">met once a week. To begin with the </w:t>
      </w:r>
      <w:r w:rsidR="3AACAC0B" w:rsidRPr="3C0FF309">
        <w:rPr>
          <w:rStyle w:val="None"/>
        </w:rPr>
        <w:t>subgroups</w:t>
      </w:r>
      <w:r w:rsidRPr="3C0FF309">
        <w:rPr>
          <w:rStyle w:val="None"/>
        </w:rPr>
        <w:t xml:space="preserve"> would discuss the data flow maps and refine the various data flows.</w:t>
      </w:r>
      <w:r w:rsidR="00483A13" w:rsidRPr="3C0FF309">
        <w:rPr>
          <w:rStyle w:val="None"/>
        </w:rPr>
        <w:t xml:space="preserve"> The project manager would then update the maps and circulate them for review at the next weekly meeting. </w:t>
      </w:r>
      <w:r w:rsidR="0085530D" w:rsidRPr="3C0FF309">
        <w:rPr>
          <w:rStyle w:val="None"/>
        </w:rPr>
        <w:t xml:space="preserve">This process </w:t>
      </w:r>
      <w:r w:rsidR="00FA1B5B">
        <w:rPr>
          <w:rStyle w:val="None"/>
        </w:rPr>
        <w:t>continued</w:t>
      </w:r>
      <w:r w:rsidR="0085530D" w:rsidRPr="3C0FF309">
        <w:rPr>
          <w:rStyle w:val="None"/>
        </w:rPr>
        <w:t xml:space="preserve"> until consensus was reached and the maps finalised. In the end the original </w:t>
      </w:r>
      <w:r w:rsidR="0085530D" w:rsidRPr="00E2333F">
        <w:rPr>
          <w:rStyle w:val="None"/>
        </w:rPr>
        <w:t xml:space="preserve">eight maps </w:t>
      </w:r>
      <w:r w:rsidR="00043436" w:rsidRPr="00E2333F">
        <w:rPr>
          <w:rStyle w:val="None"/>
        </w:rPr>
        <w:t>were</w:t>
      </w:r>
      <w:r w:rsidR="0085530D" w:rsidRPr="00E2333F">
        <w:rPr>
          <w:rStyle w:val="None"/>
        </w:rPr>
        <w:t xml:space="preserve"> reduced to three and a new POD map was created.</w:t>
      </w:r>
      <w:r w:rsidR="008E7784">
        <w:rPr>
          <w:rStyle w:val="None"/>
        </w:rPr>
        <w:t xml:space="preserve"> These maps are currently being reviewed in light of the changes to EUDR.</w:t>
      </w:r>
      <w:r w:rsidR="00F55AA2">
        <w:rPr>
          <w:rStyle w:val="None"/>
        </w:rPr>
        <w:t xml:space="preserve"> </w:t>
      </w:r>
      <w:r w:rsidR="00D84E89">
        <w:rPr>
          <w:rStyle w:val="None"/>
        </w:rPr>
        <w:t>In light of the 2026 changes to EUDR, t</w:t>
      </w:r>
      <w:r w:rsidR="00F55AA2">
        <w:rPr>
          <w:rStyle w:val="None"/>
        </w:rPr>
        <w:t>he T&amp;FWG has agreed that the POD map will not be required going forwards.</w:t>
      </w:r>
    </w:p>
    <w:p w14:paraId="32E6C921" w14:textId="77777777" w:rsidR="00043436" w:rsidRPr="00E2333F" w:rsidRDefault="00043436" w:rsidP="00812DF0">
      <w:pPr>
        <w:rPr>
          <w:rStyle w:val="None"/>
        </w:rPr>
      </w:pPr>
    </w:p>
    <w:p w14:paraId="328F14A4" w14:textId="4C59AFB2" w:rsidR="004519F3" w:rsidRDefault="00072958" w:rsidP="00812DF0">
      <w:pPr>
        <w:rPr>
          <w:rStyle w:val="None"/>
        </w:rPr>
      </w:pPr>
      <w:r w:rsidRPr="00E2333F">
        <w:rPr>
          <w:rStyle w:val="None"/>
        </w:rPr>
        <w:t>One</w:t>
      </w:r>
      <w:r w:rsidR="00043436" w:rsidRPr="00E2333F">
        <w:rPr>
          <w:rStyle w:val="None"/>
        </w:rPr>
        <w:t xml:space="preserve"> premis</w:t>
      </w:r>
      <w:r w:rsidR="00E10EE7" w:rsidRPr="00E2333F">
        <w:rPr>
          <w:rStyle w:val="None"/>
        </w:rPr>
        <w:t>e</w:t>
      </w:r>
      <w:r w:rsidR="00043436" w:rsidRPr="00E2333F">
        <w:rPr>
          <w:rStyle w:val="None"/>
        </w:rPr>
        <w:t xml:space="preserve"> behind </w:t>
      </w:r>
      <w:r w:rsidR="00EA173D" w:rsidRPr="00E2333F">
        <w:rPr>
          <w:rStyle w:val="None"/>
        </w:rPr>
        <w:t>those maps</w:t>
      </w:r>
      <w:r w:rsidR="00043436" w:rsidRPr="00E2333F">
        <w:rPr>
          <w:rStyle w:val="None"/>
        </w:rPr>
        <w:t xml:space="preserve"> </w:t>
      </w:r>
      <w:r w:rsidR="002346FD" w:rsidRPr="00E2333F">
        <w:rPr>
          <w:rStyle w:val="None"/>
        </w:rPr>
        <w:t>w</w:t>
      </w:r>
      <w:r w:rsidR="002F6282" w:rsidRPr="00E2333F">
        <w:rPr>
          <w:rStyle w:val="None"/>
        </w:rPr>
        <w:t>as</w:t>
      </w:r>
      <w:r w:rsidR="00043436" w:rsidRPr="00E2333F">
        <w:rPr>
          <w:rStyle w:val="None"/>
        </w:rPr>
        <w:t xml:space="preserve"> </w:t>
      </w:r>
      <w:r w:rsidRPr="00E2333F">
        <w:rPr>
          <w:rStyle w:val="None"/>
        </w:rPr>
        <w:t xml:space="preserve">that it </w:t>
      </w:r>
      <w:r w:rsidR="00BC2D05" w:rsidRPr="00E2333F">
        <w:rPr>
          <w:rStyle w:val="None"/>
        </w:rPr>
        <w:t>might be</w:t>
      </w:r>
      <w:r w:rsidRPr="00E2333F">
        <w:rPr>
          <w:rStyle w:val="None"/>
        </w:rPr>
        <w:t xml:space="preserve"> desirable for a</w:t>
      </w:r>
      <w:r w:rsidR="00043436" w:rsidRPr="00E2333F">
        <w:rPr>
          <w:rStyle w:val="None"/>
        </w:rPr>
        <w:t xml:space="preserve"> </w:t>
      </w:r>
      <w:r w:rsidR="00043436" w:rsidRPr="00871C1D">
        <w:rPr>
          <w:rStyle w:val="None"/>
        </w:rPr>
        <w:t>DDS</w:t>
      </w:r>
      <w:r w:rsidRPr="00871C1D">
        <w:rPr>
          <w:rStyle w:val="None"/>
        </w:rPr>
        <w:t xml:space="preserve"> to be created</w:t>
      </w:r>
      <w:r w:rsidR="00A77741" w:rsidRPr="00871C1D">
        <w:rPr>
          <w:rStyle w:val="None"/>
        </w:rPr>
        <w:t xml:space="preserve"> as early as possible in the process</w:t>
      </w:r>
      <w:r w:rsidR="007922F9" w:rsidRPr="00871C1D">
        <w:rPr>
          <w:rStyle w:val="None"/>
        </w:rPr>
        <w:t>. T</w:t>
      </w:r>
      <w:r w:rsidR="009C2180" w:rsidRPr="00871C1D">
        <w:rPr>
          <w:rStyle w:val="None"/>
        </w:rPr>
        <w:t>his is now not possible due to the fact it is not possible to nest DDSs within themselves anymore</w:t>
      </w:r>
      <w:r w:rsidR="00A77741" w:rsidRPr="00871C1D">
        <w:rPr>
          <w:rStyle w:val="None"/>
        </w:rPr>
        <w:t xml:space="preserve">. </w:t>
      </w:r>
      <w:r w:rsidR="00D07623" w:rsidRPr="00871C1D">
        <w:rPr>
          <w:rStyle w:val="None"/>
        </w:rPr>
        <w:t xml:space="preserve">A book </w:t>
      </w:r>
      <w:r w:rsidR="00547E53" w:rsidRPr="00871C1D">
        <w:rPr>
          <w:rStyle w:val="None"/>
        </w:rPr>
        <w:t>DDS</w:t>
      </w:r>
      <w:r w:rsidR="00043436" w:rsidRPr="00871C1D">
        <w:rPr>
          <w:rStyle w:val="None"/>
        </w:rPr>
        <w:t xml:space="preserve"> is required to import goods into the EU to prove that they are </w:t>
      </w:r>
      <w:r w:rsidR="00FA1B5B" w:rsidRPr="00871C1D">
        <w:rPr>
          <w:rStyle w:val="None"/>
        </w:rPr>
        <w:t xml:space="preserve">made from wood derived materials which are </w:t>
      </w:r>
      <w:r w:rsidR="002346FD" w:rsidRPr="00871C1D">
        <w:rPr>
          <w:rStyle w:val="None"/>
        </w:rPr>
        <w:t xml:space="preserve">deforestation and land degradation free. </w:t>
      </w:r>
      <w:r w:rsidR="00FA1B5B" w:rsidRPr="00871C1D">
        <w:rPr>
          <w:rStyle w:val="None"/>
        </w:rPr>
        <w:t>There could be</w:t>
      </w:r>
      <w:r w:rsidR="004519F3" w:rsidRPr="00871C1D">
        <w:rPr>
          <w:rStyle w:val="None"/>
        </w:rPr>
        <w:t xml:space="preserve"> </w:t>
      </w:r>
      <w:r w:rsidR="008404C4" w:rsidRPr="00871C1D">
        <w:rPr>
          <w:rStyle w:val="None"/>
        </w:rPr>
        <w:t>various DDSs for the EU papers or raw data for non-EU papers used in the printing of books. Once the paper</w:t>
      </w:r>
      <w:r w:rsidR="00007A41" w:rsidRPr="00871C1D">
        <w:rPr>
          <w:rStyle w:val="None"/>
        </w:rPr>
        <w:t>(s)</w:t>
      </w:r>
      <w:r w:rsidR="008404C4" w:rsidRPr="00871C1D">
        <w:rPr>
          <w:rStyle w:val="None"/>
        </w:rPr>
        <w:t xml:space="preserve"> has been turned into a book, a new</w:t>
      </w:r>
      <w:r w:rsidR="00EA173D" w:rsidRPr="00871C1D">
        <w:rPr>
          <w:rStyle w:val="None"/>
        </w:rPr>
        <w:t xml:space="preserve"> book</w:t>
      </w:r>
      <w:r w:rsidR="008404C4" w:rsidRPr="00871C1D">
        <w:rPr>
          <w:rStyle w:val="None"/>
        </w:rPr>
        <w:t xml:space="preserve"> DDS is required </w:t>
      </w:r>
      <w:r w:rsidR="00C5263C" w:rsidRPr="00871C1D">
        <w:rPr>
          <w:rStyle w:val="None"/>
        </w:rPr>
        <w:t xml:space="preserve">as the commodity code has changed </w:t>
      </w:r>
      <w:r w:rsidR="00C5263C" w:rsidRPr="00FE359F">
        <w:rPr>
          <w:rStyle w:val="None"/>
        </w:rPr>
        <w:t>from paper to book.</w:t>
      </w:r>
      <w:r w:rsidR="00007A41" w:rsidRPr="00FE359F">
        <w:rPr>
          <w:rStyle w:val="None"/>
        </w:rPr>
        <w:t xml:space="preserve"> </w:t>
      </w:r>
      <w:r w:rsidR="004C5F0A" w:rsidRPr="00FE359F">
        <w:rPr>
          <w:rStyle w:val="None"/>
        </w:rPr>
        <w:t>F</w:t>
      </w:r>
      <w:r w:rsidR="004C5F0A">
        <w:rPr>
          <w:rStyle w:val="None"/>
        </w:rPr>
        <w:t>or books being produced under a POD model it</w:t>
      </w:r>
      <w:r w:rsidR="00662C9C">
        <w:rPr>
          <w:rStyle w:val="None"/>
        </w:rPr>
        <w:t xml:space="preserve"> has been assumed that these will be </w:t>
      </w:r>
      <w:r w:rsidR="005161C1">
        <w:rPr>
          <w:rStyle w:val="None"/>
        </w:rPr>
        <w:t>Chapter 49 product and therefore exempt from EUDR</w:t>
      </w:r>
      <w:r w:rsidR="00C20A1E">
        <w:rPr>
          <w:rStyle w:val="None"/>
        </w:rPr>
        <w:t>.</w:t>
      </w:r>
      <w:r w:rsidR="005161C1">
        <w:rPr>
          <w:rStyle w:val="None"/>
        </w:rPr>
        <w:t xml:space="preserve"> </w:t>
      </w:r>
      <w:r w:rsidR="0093082D">
        <w:rPr>
          <w:rStyle w:val="None"/>
        </w:rPr>
        <w:t xml:space="preserve">If a product is produced as POD under Chapter 48 it is most likely to be a </w:t>
      </w:r>
      <w:r w:rsidR="001264B0">
        <w:rPr>
          <w:rStyle w:val="None"/>
        </w:rPr>
        <w:t>personalised item and therefore be a B2C transaction and exempt from EUDR.</w:t>
      </w:r>
    </w:p>
    <w:p w14:paraId="0D5B7293" w14:textId="77777777" w:rsidR="007D6678" w:rsidRDefault="007D6678" w:rsidP="00812DF0">
      <w:pPr>
        <w:rPr>
          <w:rStyle w:val="None"/>
        </w:rPr>
      </w:pPr>
    </w:p>
    <w:p w14:paraId="4F121BD9" w14:textId="0231A5A5" w:rsidR="00FA3043" w:rsidRDefault="007D6678" w:rsidP="00812DF0">
      <w:pPr>
        <w:rPr>
          <w:rStyle w:val="None"/>
        </w:rPr>
      </w:pPr>
      <w:r w:rsidRPr="3C0FF309">
        <w:rPr>
          <w:rStyle w:val="None"/>
        </w:rPr>
        <w:t xml:space="preserve">Once the </w:t>
      </w:r>
      <w:r w:rsidR="77D18AA1" w:rsidRPr="3C0FF309">
        <w:rPr>
          <w:rStyle w:val="None"/>
        </w:rPr>
        <w:t>subgroups</w:t>
      </w:r>
      <w:r w:rsidRPr="3C0FF309">
        <w:rPr>
          <w:rStyle w:val="None"/>
        </w:rPr>
        <w:t xml:space="preserve"> had approved the </w:t>
      </w:r>
      <w:r w:rsidR="0056209B">
        <w:rPr>
          <w:rStyle w:val="None"/>
        </w:rPr>
        <w:t xml:space="preserve">new </w:t>
      </w:r>
      <w:r w:rsidRPr="3C0FF309">
        <w:rPr>
          <w:rStyle w:val="None"/>
        </w:rPr>
        <w:t>data flow maps</w:t>
      </w:r>
      <w:r w:rsidR="008E0BA0" w:rsidRPr="3C0FF309">
        <w:rPr>
          <w:rStyle w:val="None"/>
        </w:rPr>
        <w:t xml:space="preserve"> their attention turned to other questions </w:t>
      </w:r>
      <w:r w:rsidR="0056209B">
        <w:rPr>
          <w:rStyle w:val="None"/>
        </w:rPr>
        <w:t>regarding</w:t>
      </w:r>
      <w:r w:rsidR="008E0BA0" w:rsidRPr="3C0FF309">
        <w:rPr>
          <w:rStyle w:val="None"/>
        </w:rPr>
        <w:t xml:space="preserve"> EUDR such as</w:t>
      </w:r>
      <w:r w:rsidR="00FA3043">
        <w:rPr>
          <w:rStyle w:val="None"/>
        </w:rPr>
        <w:t>:</w:t>
      </w:r>
      <w:r w:rsidR="008E0BA0" w:rsidRPr="3C0FF309">
        <w:rPr>
          <w:rStyle w:val="None"/>
        </w:rPr>
        <w:t xml:space="preserve"> </w:t>
      </w:r>
    </w:p>
    <w:p w14:paraId="36C73F52" w14:textId="77777777" w:rsidR="00FA3043" w:rsidRDefault="008E0BA0" w:rsidP="00971F49">
      <w:pPr>
        <w:pStyle w:val="ListParagraph"/>
        <w:numPr>
          <w:ilvl w:val="0"/>
          <w:numId w:val="38"/>
        </w:numPr>
        <w:rPr>
          <w:rStyle w:val="None"/>
        </w:rPr>
      </w:pPr>
      <w:r w:rsidRPr="3C0FF309">
        <w:rPr>
          <w:rStyle w:val="None"/>
        </w:rPr>
        <w:t>the transition period</w:t>
      </w:r>
      <w:r w:rsidR="00ED7465" w:rsidRPr="3C0FF309">
        <w:rPr>
          <w:rStyle w:val="None"/>
        </w:rPr>
        <w:t xml:space="preserve"> and </w:t>
      </w:r>
    </w:p>
    <w:p w14:paraId="2B0423E8" w14:textId="77777777" w:rsidR="00FA3043" w:rsidRDefault="00ED7465" w:rsidP="00971F49">
      <w:pPr>
        <w:pStyle w:val="ListParagraph"/>
        <w:numPr>
          <w:ilvl w:val="0"/>
          <w:numId w:val="38"/>
        </w:numPr>
        <w:rPr>
          <w:rStyle w:val="None"/>
        </w:rPr>
      </w:pPr>
      <w:r w:rsidRPr="3C0FF309">
        <w:rPr>
          <w:rStyle w:val="None"/>
        </w:rPr>
        <w:t>access to EU Tr</w:t>
      </w:r>
      <w:r w:rsidRPr="00080AA6">
        <w:rPr>
          <w:rStyle w:val="None"/>
        </w:rPr>
        <w:t xml:space="preserve">aces </w:t>
      </w:r>
      <w:r w:rsidR="00BC2D05" w:rsidRPr="00080AA6">
        <w:rPr>
          <w:rStyle w:val="None"/>
        </w:rPr>
        <w:t>(</w:t>
      </w:r>
      <w:r w:rsidRPr="00080AA6">
        <w:rPr>
          <w:rStyle w:val="None"/>
        </w:rPr>
        <w:t>the EU system that generates the DDS</w:t>
      </w:r>
      <w:r w:rsidR="00BC2D05" w:rsidRPr="00080AA6">
        <w:rPr>
          <w:rStyle w:val="None"/>
        </w:rPr>
        <w:t>)</w:t>
      </w:r>
      <w:r w:rsidRPr="00080AA6">
        <w:rPr>
          <w:rStyle w:val="None"/>
        </w:rPr>
        <w:t xml:space="preserve">. </w:t>
      </w:r>
    </w:p>
    <w:p w14:paraId="498011A4" w14:textId="77777777" w:rsidR="00E96215" w:rsidRDefault="00E96215" w:rsidP="00E96215">
      <w:pPr>
        <w:rPr>
          <w:rStyle w:val="None"/>
        </w:rPr>
      </w:pPr>
    </w:p>
    <w:p w14:paraId="2FC4D9BA" w14:textId="3EDB9276" w:rsidR="00E96215" w:rsidRDefault="00E96215" w:rsidP="00E96215">
      <w:pPr>
        <w:rPr>
          <w:rStyle w:val="None"/>
        </w:rPr>
      </w:pPr>
      <w:r>
        <w:t xml:space="preserve">The EU Commission has designated a transition period which covers product produced between the 29 June 2023 and the </w:t>
      </w:r>
      <w:r w:rsidRPr="00DA1572">
        <w:t>30 December 202</w:t>
      </w:r>
      <w:r w:rsidRPr="00510291">
        <w:t>6</w:t>
      </w:r>
      <w:r>
        <w:t xml:space="preserve">. Any product produced before 29 June 2023 only must comply </w:t>
      </w:r>
      <w:r w:rsidRPr="005940E7">
        <w:t>with the existing EUTR regulation until 31 December 2028 before it then falls under the EUDR regulati</w:t>
      </w:r>
      <w:r>
        <w:t xml:space="preserve">on. Product produced between the </w:t>
      </w:r>
      <w:r w:rsidRPr="00DA1572">
        <w:t>29 June 2023 and 30 December 202</w:t>
      </w:r>
      <w:r w:rsidRPr="00510291">
        <w:t>6</w:t>
      </w:r>
      <w:r w:rsidRPr="00DA1572">
        <w:t xml:space="preserve"> falls under the requirements of EUDR</w:t>
      </w:r>
      <w:r>
        <w:t xml:space="preserve">. This is a complex topic that is covered in the BIC EUDR Practicalities - Helpful Information document. </w:t>
      </w:r>
      <w:r w:rsidRPr="3C0FF309">
        <w:rPr>
          <w:rStyle w:val="None"/>
        </w:rPr>
        <w:t>Each subgroup provided a short update.</w:t>
      </w:r>
    </w:p>
    <w:p w14:paraId="006C8291" w14:textId="77777777" w:rsidR="00FA3043" w:rsidRDefault="00FA3043" w:rsidP="00812DF0">
      <w:pPr>
        <w:rPr>
          <w:rStyle w:val="None"/>
        </w:rPr>
      </w:pPr>
    </w:p>
    <w:p w14:paraId="2B1A841E" w14:textId="32DE214E" w:rsidR="00B36FD9" w:rsidRDefault="00ED7465" w:rsidP="00812DF0">
      <w:pPr>
        <w:rPr>
          <w:rStyle w:val="None"/>
        </w:rPr>
      </w:pPr>
      <w:r w:rsidRPr="00080AA6">
        <w:rPr>
          <w:rStyle w:val="None"/>
        </w:rPr>
        <w:t xml:space="preserve">In </w:t>
      </w:r>
      <w:r w:rsidR="0094383F">
        <w:rPr>
          <w:rStyle w:val="None"/>
        </w:rPr>
        <w:t xml:space="preserve">the case of </w:t>
      </w:r>
      <w:r w:rsidR="00D649CE">
        <w:rPr>
          <w:rStyle w:val="None"/>
        </w:rPr>
        <w:t>access to EU Traces a solution has been found</w:t>
      </w:r>
      <w:r w:rsidR="003104E2">
        <w:rPr>
          <w:rStyle w:val="None"/>
        </w:rPr>
        <w:t xml:space="preserve"> for UK Non-EU Operators</w:t>
      </w:r>
      <w:r w:rsidR="00D649CE">
        <w:rPr>
          <w:rStyle w:val="None"/>
        </w:rPr>
        <w:t xml:space="preserve">. </w:t>
      </w:r>
    </w:p>
    <w:p w14:paraId="1B4EA810" w14:textId="77777777" w:rsidR="00B36FD9" w:rsidRDefault="00B36FD9" w:rsidP="00812DF0">
      <w:pPr>
        <w:rPr>
          <w:rStyle w:val="None"/>
        </w:rPr>
      </w:pPr>
    </w:p>
    <w:p w14:paraId="5D377044" w14:textId="77777777" w:rsidR="00CA58D6" w:rsidRDefault="00D649CE" w:rsidP="00812DF0">
      <w:pPr>
        <w:rPr>
          <w:rStyle w:val="None"/>
        </w:rPr>
      </w:pPr>
      <w:r w:rsidRPr="00C76214">
        <w:rPr>
          <w:rStyle w:val="None"/>
        </w:rPr>
        <w:t>The transition period is much more complicated</w:t>
      </w:r>
      <w:r w:rsidR="00443445" w:rsidRPr="00C76214">
        <w:rPr>
          <w:rStyle w:val="None"/>
        </w:rPr>
        <w:t xml:space="preserve">, </w:t>
      </w:r>
      <w:r w:rsidR="00645D7E" w:rsidRPr="00C76214">
        <w:rPr>
          <w:rStyle w:val="None"/>
        </w:rPr>
        <w:t>with</w:t>
      </w:r>
      <w:r w:rsidR="00443445" w:rsidRPr="00C76214">
        <w:rPr>
          <w:rStyle w:val="None"/>
        </w:rPr>
        <w:t xml:space="preserve"> an understanding </w:t>
      </w:r>
      <w:r w:rsidR="00FA1B5B" w:rsidRPr="00C76214">
        <w:rPr>
          <w:rStyle w:val="None"/>
        </w:rPr>
        <w:t xml:space="preserve">that </w:t>
      </w:r>
      <w:r w:rsidR="00443445" w:rsidRPr="00C76214">
        <w:rPr>
          <w:rStyle w:val="None"/>
        </w:rPr>
        <w:t>has been reached by the T&amp;FWG</w:t>
      </w:r>
      <w:r w:rsidR="00645D7E" w:rsidRPr="00C76214">
        <w:rPr>
          <w:rStyle w:val="None"/>
        </w:rPr>
        <w:t xml:space="preserve">, but </w:t>
      </w:r>
      <w:r w:rsidR="00442CEA" w:rsidRPr="00C76214">
        <w:rPr>
          <w:rStyle w:val="None"/>
        </w:rPr>
        <w:t>a full solution is yet to be reached</w:t>
      </w:r>
      <w:r w:rsidR="00ED7465" w:rsidRPr="00C76214">
        <w:rPr>
          <w:rStyle w:val="None"/>
        </w:rPr>
        <w:t>.</w:t>
      </w:r>
      <w:r w:rsidR="00ED7465" w:rsidRPr="3C0FF309">
        <w:rPr>
          <w:rStyle w:val="None"/>
        </w:rPr>
        <w:t xml:space="preserve"> </w:t>
      </w:r>
      <w:r w:rsidR="003060F6">
        <w:rPr>
          <w:rStyle w:val="None"/>
        </w:rPr>
        <w:t xml:space="preserve">The </w:t>
      </w:r>
      <w:r w:rsidR="00C76214">
        <w:rPr>
          <w:rStyle w:val="None"/>
        </w:rPr>
        <w:t>transition</w:t>
      </w:r>
      <w:r w:rsidR="003060F6">
        <w:rPr>
          <w:rStyle w:val="None"/>
        </w:rPr>
        <w:t xml:space="preserve"> period remains in place for products that fall under Chapter 48, but not those in Chapter 49.</w:t>
      </w:r>
      <w:r w:rsidR="009A5277">
        <w:rPr>
          <w:rStyle w:val="None"/>
        </w:rPr>
        <w:t xml:space="preserve"> </w:t>
      </w:r>
    </w:p>
    <w:p w14:paraId="1F01D9F9" w14:textId="77777777" w:rsidR="00CA58D6" w:rsidRDefault="00CA58D6" w:rsidP="00812DF0">
      <w:pPr>
        <w:rPr>
          <w:rStyle w:val="None"/>
        </w:rPr>
      </w:pPr>
    </w:p>
    <w:p w14:paraId="2CC338E3" w14:textId="63FE0C01" w:rsidR="007D6678" w:rsidRDefault="00ED7465" w:rsidP="00812DF0">
      <w:pPr>
        <w:rPr>
          <w:rStyle w:val="None"/>
        </w:rPr>
      </w:pPr>
      <w:r w:rsidRPr="3C0FF309">
        <w:rPr>
          <w:rStyle w:val="None"/>
        </w:rPr>
        <w:t xml:space="preserve">The </w:t>
      </w:r>
      <w:r w:rsidR="00FC05D3">
        <w:rPr>
          <w:rStyle w:val="None"/>
        </w:rPr>
        <w:t xml:space="preserve">current </w:t>
      </w:r>
      <w:r w:rsidRPr="3C0FF309">
        <w:rPr>
          <w:rStyle w:val="None"/>
        </w:rPr>
        <w:t>solution</w:t>
      </w:r>
      <w:r w:rsidR="00B445CA" w:rsidRPr="3C0FF309">
        <w:rPr>
          <w:rStyle w:val="None"/>
        </w:rPr>
        <w:t>s</w:t>
      </w:r>
      <w:r w:rsidR="003622BF">
        <w:rPr>
          <w:rStyle w:val="None"/>
        </w:rPr>
        <w:t xml:space="preserve"> to help organisations navigate EUDR</w:t>
      </w:r>
      <w:r w:rsidR="00B445CA" w:rsidRPr="3C0FF309">
        <w:rPr>
          <w:rStyle w:val="None"/>
        </w:rPr>
        <w:t xml:space="preserve"> are</w:t>
      </w:r>
      <w:r w:rsidRPr="3C0FF309">
        <w:rPr>
          <w:rStyle w:val="None"/>
        </w:rPr>
        <w:t xml:space="preserve"> detailed in the Helpful Information document as part of the deliverables for this project.</w:t>
      </w:r>
    </w:p>
    <w:p w14:paraId="5B2E8551" w14:textId="77777777" w:rsidR="00D7726A" w:rsidRDefault="00D7726A" w:rsidP="00702DAF">
      <w:pPr>
        <w:rPr>
          <w:rStyle w:val="None"/>
        </w:rPr>
      </w:pPr>
    </w:p>
    <w:p w14:paraId="03B857CC" w14:textId="1B64ABF2" w:rsidR="00D06EFC" w:rsidRDefault="00D06EFC" w:rsidP="00E66C56">
      <w:pPr>
        <w:pStyle w:val="Heading1"/>
      </w:pPr>
      <w:bookmarkStart w:id="13" w:name="_Toc204868201"/>
      <w:bookmarkStart w:id="14" w:name="_Toc237248812"/>
      <w:r>
        <w:t>Deliverables</w:t>
      </w:r>
      <w:bookmarkEnd w:id="13"/>
      <w:bookmarkEnd w:id="14"/>
    </w:p>
    <w:p w14:paraId="0E1C3590" w14:textId="78290748" w:rsidR="00BA0E61" w:rsidRDefault="00BA0E61" w:rsidP="00BA0E61">
      <w:pPr>
        <w:rPr>
          <w:u w:color="494949"/>
          <w:bdr w:val="nil"/>
          <w:shd w:val="clear" w:color="auto" w:fill="FFFFFF"/>
          <w:lang w:eastAsia="en-GB"/>
        </w:rPr>
      </w:pPr>
      <w:r>
        <w:rPr>
          <w:u w:color="494949"/>
          <w:bdr w:val="nil"/>
          <w:shd w:val="clear" w:color="auto" w:fill="FFFFFF"/>
          <w:lang w:eastAsia="en-GB"/>
        </w:rPr>
        <w:t>The deliverables for this project are:</w:t>
      </w:r>
    </w:p>
    <w:p w14:paraId="4023A982" w14:textId="77777777" w:rsidR="00BA0E61" w:rsidRDefault="00BA0E61" w:rsidP="00BA0E61">
      <w:pPr>
        <w:rPr>
          <w:u w:color="494949"/>
          <w:bdr w:val="nil"/>
          <w:shd w:val="clear" w:color="auto" w:fill="FFFFFF"/>
          <w:lang w:eastAsia="en-GB"/>
        </w:rPr>
      </w:pPr>
    </w:p>
    <w:p w14:paraId="54AC8CB9" w14:textId="25E617A8" w:rsidR="00BA0E61" w:rsidRDefault="00BA0E61" w:rsidP="00BA0E61">
      <w:pPr>
        <w:pStyle w:val="ListParagraph"/>
        <w:numPr>
          <w:ilvl w:val="0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>
        <w:rPr>
          <w:u w:color="494949"/>
          <w:bdr w:val="nil"/>
          <w:shd w:val="clear" w:color="auto" w:fill="FFFFFF"/>
          <w:lang w:eastAsia="en-GB"/>
        </w:rPr>
        <w:t>A final report with Executive Summary</w:t>
      </w:r>
      <w:r w:rsidR="00263D8C">
        <w:rPr>
          <w:u w:color="494949"/>
          <w:bdr w:val="nil"/>
          <w:shd w:val="clear" w:color="auto" w:fill="FFFFFF"/>
          <w:lang w:eastAsia="en-GB"/>
        </w:rPr>
        <w:t xml:space="preserve"> and recommendations</w:t>
      </w:r>
      <w:r w:rsidR="007C694B">
        <w:rPr>
          <w:u w:color="494949"/>
          <w:bdr w:val="nil"/>
          <w:shd w:val="clear" w:color="auto" w:fill="FFFFFF"/>
          <w:lang w:eastAsia="en-GB"/>
        </w:rPr>
        <w:t>,</w:t>
      </w:r>
    </w:p>
    <w:p w14:paraId="5C1EE4CB" w14:textId="7F3AFFCD" w:rsidR="00263D8C" w:rsidRDefault="00263D8C" w:rsidP="00BA0E61">
      <w:pPr>
        <w:pStyle w:val="ListParagraph"/>
        <w:numPr>
          <w:ilvl w:val="0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>
        <w:rPr>
          <w:u w:color="494949"/>
          <w:bdr w:val="nil"/>
          <w:shd w:val="clear" w:color="auto" w:fill="FFFFFF"/>
          <w:lang w:eastAsia="en-GB"/>
        </w:rPr>
        <w:t xml:space="preserve">A Helpful Information document for the reader to navigate EUDR with </w:t>
      </w:r>
      <w:r w:rsidR="00AE2E2F">
        <w:rPr>
          <w:u w:color="494949"/>
          <w:bdr w:val="nil"/>
          <w:shd w:val="clear" w:color="auto" w:fill="FFFFFF"/>
          <w:lang w:eastAsia="en-GB"/>
        </w:rPr>
        <w:t>suggestions on what they need to do to be compliant</w:t>
      </w:r>
      <w:r w:rsidR="007C694B">
        <w:rPr>
          <w:u w:color="494949"/>
          <w:bdr w:val="nil"/>
          <w:shd w:val="clear" w:color="auto" w:fill="FFFFFF"/>
          <w:lang w:eastAsia="en-GB"/>
        </w:rPr>
        <w:t>. This document covers:</w:t>
      </w:r>
    </w:p>
    <w:p w14:paraId="24074CE9" w14:textId="77777777" w:rsidR="00F85A48" w:rsidRPr="00210244" w:rsidRDefault="00F85A48" w:rsidP="00F85A48">
      <w:pPr>
        <w:pStyle w:val="ListParagraph"/>
        <w:numPr>
          <w:ilvl w:val="1"/>
          <w:numId w:val="23"/>
        </w:numPr>
      </w:pPr>
      <w:r w:rsidRPr="00210244">
        <w:t>Introduction </w:t>
      </w:r>
    </w:p>
    <w:p w14:paraId="471E51F3" w14:textId="77777777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European Union Deforestation Regulation (EUDR) </w:t>
      </w:r>
    </w:p>
    <w:p w14:paraId="713A9FCE" w14:textId="77777777" w:rsidR="00F85A48" w:rsidRPr="00210244" w:rsidRDefault="00F85A48" w:rsidP="00F85A48">
      <w:pPr>
        <w:pStyle w:val="ListParagraph"/>
        <w:numPr>
          <w:ilvl w:val="1"/>
          <w:numId w:val="23"/>
        </w:numPr>
      </w:pPr>
      <w:r w:rsidRPr="00210244">
        <w:t>Access to EU Traces </w:t>
      </w:r>
    </w:p>
    <w:p w14:paraId="71119B71" w14:textId="77777777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How to create a Due Diligence Statement (DDS) </w:t>
      </w:r>
    </w:p>
    <w:p w14:paraId="4B8536C3" w14:textId="77777777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Data maps and explanations </w:t>
      </w:r>
    </w:p>
    <w:p w14:paraId="5092A24B" w14:textId="566CEB34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Information on what E</w:t>
      </w:r>
      <w:r w:rsidR="00FC05D3">
        <w:t>UD</w:t>
      </w:r>
      <w:r w:rsidRPr="00210244">
        <w:t>R data Chinese mills can provide</w:t>
      </w:r>
    </w:p>
    <w:p w14:paraId="2468EDB7" w14:textId="77777777" w:rsidR="00F85A48" w:rsidRPr="00210244" w:rsidRDefault="00F85A48" w:rsidP="00F85A48">
      <w:pPr>
        <w:pStyle w:val="ListParagraph"/>
        <w:numPr>
          <w:ilvl w:val="1"/>
          <w:numId w:val="23"/>
        </w:numPr>
      </w:pPr>
      <w:r w:rsidRPr="00210244">
        <w:t>Information on what EUDR data US mills can provide </w:t>
      </w:r>
    </w:p>
    <w:p w14:paraId="6874507B" w14:textId="77777777" w:rsidR="00F85A48" w:rsidRPr="00210244" w:rsidRDefault="00F85A48" w:rsidP="00F85A48">
      <w:pPr>
        <w:pStyle w:val="ListParagraph"/>
        <w:numPr>
          <w:ilvl w:val="1"/>
          <w:numId w:val="23"/>
        </w:numPr>
      </w:pPr>
      <w:r w:rsidRPr="00210244">
        <w:t>Information on what EUDR data Indian printers provide </w:t>
      </w:r>
    </w:p>
    <w:p w14:paraId="51407811" w14:textId="77777777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Shipping requirements, documentation and specific EUDR TARIC codes </w:t>
      </w:r>
    </w:p>
    <w:p w14:paraId="314B07E8" w14:textId="77777777" w:rsidR="00F85A48" w:rsidRPr="00210244" w:rsidRDefault="00F85A48" w:rsidP="00F85A48">
      <w:pPr>
        <w:pStyle w:val="ListParagraph"/>
        <w:numPr>
          <w:ilvl w:val="1"/>
          <w:numId w:val="23"/>
        </w:numPr>
      </w:pPr>
      <w:r w:rsidRPr="00210244">
        <w:t>Help with understanding the transition period </w:t>
      </w:r>
    </w:p>
    <w:p w14:paraId="267B200E" w14:textId="77777777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Risk assessment document for stock currently in warehouses  </w:t>
      </w:r>
    </w:p>
    <w:p w14:paraId="5C898B95" w14:textId="77777777" w:rsidR="00F85A48" w:rsidRPr="00210244" w:rsidRDefault="00F85A48" w:rsidP="00F85A48">
      <w:pPr>
        <w:pStyle w:val="ListParagraph"/>
        <w:numPr>
          <w:ilvl w:val="1"/>
          <w:numId w:val="23"/>
        </w:numPr>
        <w:spacing w:line="259" w:lineRule="auto"/>
      </w:pPr>
      <w:r w:rsidRPr="00210244">
        <w:t>Risk assessment documentation </w:t>
      </w:r>
    </w:p>
    <w:p w14:paraId="2E327379" w14:textId="23BCAC72" w:rsidR="007C694B" w:rsidRDefault="00F85A48" w:rsidP="00F85A48">
      <w:pPr>
        <w:pStyle w:val="ListParagraph"/>
        <w:numPr>
          <w:ilvl w:val="1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 w:rsidRPr="00210244">
        <w:t>Glossary</w:t>
      </w:r>
      <w:r w:rsidRPr="00210244">
        <w:rPr>
          <w:b/>
          <w:bCs/>
        </w:rPr>
        <w:t> </w:t>
      </w:r>
    </w:p>
    <w:p w14:paraId="6E56C9D1" w14:textId="53AADFEF" w:rsidR="00AE2E2F" w:rsidRDefault="00D27868" w:rsidP="00BA0E61">
      <w:pPr>
        <w:pStyle w:val="ListParagraph"/>
        <w:numPr>
          <w:ilvl w:val="0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>
        <w:rPr>
          <w:u w:color="494949"/>
          <w:bdr w:val="nil"/>
          <w:shd w:val="clear" w:color="auto" w:fill="FFFFFF"/>
          <w:lang w:eastAsia="en-GB"/>
        </w:rPr>
        <w:t xml:space="preserve">Three </w:t>
      </w:r>
      <w:r w:rsidR="00AE2E2F">
        <w:rPr>
          <w:u w:color="494949"/>
          <w:bdr w:val="nil"/>
          <w:shd w:val="clear" w:color="auto" w:fill="FFFFFF"/>
          <w:lang w:eastAsia="en-GB"/>
        </w:rPr>
        <w:t>data flow maps, for the reader to understand</w:t>
      </w:r>
      <w:r w:rsidR="008C4190">
        <w:rPr>
          <w:u w:color="494949"/>
          <w:bdr w:val="nil"/>
          <w:shd w:val="clear" w:color="auto" w:fill="FFFFFF"/>
          <w:lang w:eastAsia="en-GB"/>
        </w:rPr>
        <w:t xml:space="preserve"> how that flows through the supply chain and is different from the flow of product. These maps are</w:t>
      </w:r>
      <w:r w:rsidR="00C04DCB">
        <w:rPr>
          <w:u w:color="494949"/>
          <w:bdr w:val="nil"/>
          <w:shd w:val="clear" w:color="auto" w:fill="FFFFFF"/>
          <w:lang w:eastAsia="en-GB"/>
        </w:rPr>
        <w:t>:</w:t>
      </w:r>
    </w:p>
    <w:p w14:paraId="3DAB3716" w14:textId="77777777" w:rsidR="006A07AE" w:rsidRPr="006A07AE" w:rsidRDefault="006A07AE" w:rsidP="006A07AE">
      <w:pPr>
        <w:pStyle w:val="ListParagraph"/>
        <w:numPr>
          <w:ilvl w:val="1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 w:rsidRPr="006A07AE">
        <w:rPr>
          <w:u w:color="494949"/>
          <w:bdr w:val="nil"/>
          <w:shd w:val="clear" w:color="auto" w:fill="FFFFFF"/>
          <w:lang w:eastAsia="en-GB"/>
        </w:rPr>
        <w:t>Product printed in the UK on EU paper </w:t>
      </w:r>
    </w:p>
    <w:p w14:paraId="6C6D2075" w14:textId="77777777" w:rsidR="006A07AE" w:rsidRPr="006A07AE" w:rsidRDefault="006A07AE" w:rsidP="006A07AE">
      <w:pPr>
        <w:pStyle w:val="ListParagraph"/>
        <w:numPr>
          <w:ilvl w:val="1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 w:rsidRPr="006A07AE">
        <w:rPr>
          <w:u w:color="494949"/>
          <w:bdr w:val="nil"/>
          <w:shd w:val="clear" w:color="auto" w:fill="FFFFFF"/>
          <w:lang w:eastAsia="en-GB"/>
        </w:rPr>
        <w:t>Product from ROW to the UK </w:t>
      </w:r>
    </w:p>
    <w:p w14:paraId="318314B4" w14:textId="77777777" w:rsidR="006A07AE" w:rsidRPr="006A07AE" w:rsidRDefault="006A07AE" w:rsidP="006A07AE">
      <w:pPr>
        <w:pStyle w:val="ListParagraph"/>
        <w:numPr>
          <w:ilvl w:val="1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 w:rsidRPr="006A07AE">
        <w:rPr>
          <w:u w:color="494949"/>
          <w:bdr w:val="nil"/>
          <w:shd w:val="clear" w:color="auto" w:fill="FFFFFF"/>
          <w:lang w:eastAsia="en-GB"/>
        </w:rPr>
        <w:t>Product from ROW to EU Customer </w:t>
      </w:r>
    </w:p>
    <w:p w14:paraId="1F471604" w14:textId="6B74B8C8" w:rsidR="00C04DCB" w:rsidRPr="00BA0E61" w:rsidRDefault="006A07AE" w:rsidP="006A07AE">
      <w:pPr>
        <w:pStyle w:val="ListParagraph"/>
        <w:numPr>
          <w:ilvl w:val="0"/>
          <w:numId w:val="23"/>
        </w:numPr>
        <w:rPr>
          <w:u w:color="494949"/>
          <w:bdr w:val="nil"/>
          <w:shd w:val="clear" w:color="auto" w:fill="FFFFFF"/>
          <w:lang w:eastAsia="en-GB"/>
        </w:rPr>
      </w:pPr>
      <w:r>
        <w:rPr>
          <w:u w:color="494949"/>
          <w:bdr w:val="nil"/>
          <w:shd w:val="clear" w:color="auto" w:fill="FFFFFF"/>
          <w:lang w:eastAsia="en-GB"/>
        </w:rPr>
        <w:t>A set of FAQs</w:t>
      </w:r>
    </w:p>
    <w:p w14:paraId="005574B6" w14:textId="77777777" w:rsidR="00BA0E61" w:rsidRDefault="00BA0E61" w:rsidP="00BA0E61">
      <w:pPr>
        <w:rPr>
          <w:u w:color="494949"/>
          <w:bdr w:val="nil"/>
          <w:shd w:val="clear" w:color="auto" w:fill="FFFFFF"/>
          <w:lang w:eastAsia="en-GB"/>
        </w:rPr>
      </w:pPr>
    </w:p>
    <w:p w14:paraId="5BE85191" w14:textId="0E34F9F8" w:rsidR="00B76A5B" w:rsidRDefault="00EA6562" w:rsidP="00E66C56">
      <w:pPr>
        <w:pStyle w:val="Heading1"/>
      </w:pPr>
      <w:bookmarkStart w:id="15" w:name="_Toc204868202"/>
      <w:bookmarkStart w:id="16" w:name="_Toc237248813"/>
      <w:r w:rsidRPr="00EA6562">
        <w:t>Executive Summary</w:t>
      </w:r>
      <w:bookmarkEnd w:id="15"/>
      <w:bookmarkEnd w:id="16"/>
      <w:r w:rsidRPr="00EA6562">
        <w:t xml:space="preserve"> </w:t>
      </w:r>
    </w:p>
    <w:p w14:paraId="37DFD847" w14:textId="37C0A7A7" w:rsidR="0056776C" w:rsidRPr="00E2333F" w:rsidRDefault="5561DFD3" w:rsidP="00B76A5B">
      <w:pPr>
        <w:rPr>
          <w:bdr w:val="nil"/>
          <w:shd w:val="clear" w:color="auto" w:fill="FFFFFF"/>
          <w:lang w:eastAsia="en-GB"/>
        </w:rPr>
      </w:pPr>
      <w:r>
        <w:rPr>
          <w:bdr w:val="nil"/>
          <w:shd w:val="clear" w:color="auto" w:fill="FFFFFF"/>
          <w:lang w:eastAsia="en-GB"/>
        </w:rPr>
        <w:t xml:space="preserve">The aim of this project was to provide the book industry supply chain with practical </w:t>
      </w:r>
      <w:r w:rsidR="40E42599">
        <w:rPr>
          <w:bdr w:val="nil"/>
          <w:shd w:val="clear" w:color="auto" w:fill="FFFFFF"/>
          <w:lang w:eastAsia="en-GB"/>
        </w:rPr>
        <w:t>guidance on how to navigate EUDR and what an organisation needs to consider. To that end</w:t>
      </w:r>
      <w:r w:rsidR="00DF0B70">
        <w:rPr>
          <w:bdr w:val="nil"/>
          <w:shd w:val="clear" w:color="auto" w:fill="FFFFFF"/>
          <w:lang w:eastAsia="en-GB"/>
        </w:rPr>
        <w:t xml:space="preserve"> </w:t>
      </w:r>
      <w:r w:rsidR="40E42599">
        <w:rPr>
          <w:bdr w:val="nil"/>
          <w:shd w:val="clear" w:color="auto" w:fill="FFFFFF"/>
          <w:lang w:eastAsia="en-GB"/>
        </w:rPr>
        <w:t xml:space="preserve">the </w:t>
      </w:r>
      <w:r w:rsidR="00956C3E">
        <w:rPr>
          <w:bdr w:val="nil"/>
          <w:shd w:val="clear" w:color="auto" w:fill="FFFFFF"/>
          <w:lang w:eastAsia="en-GB"/>
        </w:rPr>
        <w:t xml:space="preserve">original </w:t>
      </w:r>
      <w:r w:rsidR="40E42599">
        <w:rPr>
          <w:bdr w:val="nil"/>
          <w:shd w:val="clear" w:color="auto" w:fill="FFFFFF"/>
          <w:lang w:eastAsia="en-GB"/>
        </w:rPr>
        <w:t xml:space="preserve">project </w:t>
      </w:r>
      <w:r w:rsidR="00956C3E">
        <w:rPr>
          <w:bdr w:val="nil"/>
          <w:shd w:val="clear" w:color="auto" w:fill="FFFFFF"/>
          <w:lang w:eastAsia="en-GB"/>
        </w:rPr>
        <w:t>and the subsequent project in</w:t>
      </w:r>
      <w:r w:rsidR="00DF0B70">
        <w:rPr>
          <w:bdr w:val="nil"/>
          <w:shd w:val="clear" w:color="auto" w:fill="FFFFFF"/>
          <w:lang w:eastAsia="en-GB"/>
        </w:rPr>
        <w:t xml:space="preserve"> </w:t>
      </w:r>
      <w:r w:rsidR="00956C3E">
        <w:rPr>
          <w:bdr w:val="nil"/>
          <w:shd w:val="clear" w:color="auto" w:fill="FFFFFF"/>
          <w:lang w:eastAsia="en-GB"/>
        </w:rPr>
        <w:t xml:space="preserve">light of the changes </w:t>
      </w:r>
      <w:r w:rsidR="40E42599">
        <w:rPr>
          <w:bdr w:val="nil"/>
          <w:shd w:val="clear" w:color="auto" w:fill="FFFFFF"/>
          <w:lang w:eastAsia="en-GB"/>
        </w:rPr>
        <w:t>ha</w:t>
      </w:r>
      <w:r w:rsidR="00DF0B70">
        <w:rPr>
          <w:bdr w:val="nil"/>
          <w:shd w:val="clear" w:color="auto" w:fill="FFFFFF"/>
          <w:lang w:eastAsia="en-GB"/>
        </w:rPr>
        <w:t xml:space="preserve">ve both </w:t>
      </w:r>
      <w:r w:rsidR="40E42599">
        <w:rPr>
          <w:bdr w:val="nil"/>
          <w:shd w:val="clear" w:color="auto" w:fill="FFFFFF"/>
          <w:lang w:eastAsia="en-GB"/>
        </w:rPr>
        <w:t>delivered</w:t>
      </w:r>
      <w:r w:rsidR="5BDD6F8E">
        <w:rPr>
          <w:bdr w:val="nil"/>
          <w:shd w:val="clear" w:color="auto" w:fill="FFFFFF"/>
          <w:lang w:eastAsia="en-GB"/>
        </w:rPr>
        <w:t xml:space="preserve">. The T&amp;FWG </w:t>
      </w:r>
      <w:r w:rsidR="5F19B7D5">
        <w:rPr>
          <w:bdr w:val="nil"/>
          <w:shd w:val="clear" w:color="auto" w:fill="FFFFFF"/>
          <w:lang w:eastAsia="en-GB"/>
        </w:rPr>
        <w:t xml:space="preserve">has gathered a lot of useful information together and through robust </w:t>
      </w:r>
      <w:r w:rsidR="5F19B7D5" w:rsidRPr="00E2333F">
        <w:rPr>
          <w:bdr w:val="nil"/>
          <w:shd w:val="clear" w:color="auto" w:fill="FFFFFF"/>
          <w:lang w:eastAsia="en-GB"/>
        </w:rPr>
        <w:t xml:space="preserve">conversations come to a </w:t>
      </w:r>
      <w:r w:rsidR="6A868028" w:rsidRPr="00E2333F">
        <w:rPr>
          <w:bdr w:val="nil"/>
          <w:shd w:val="clear" w:color="auto" w:fill="FFFFFF"/>
          <w:lang w:eastAsia="en-GB"/>
        </w:rPr>
        <w:t>consensus</w:t>
      </w:r>
      <w:r w:rsidR="5F19B7D5" w:rsidRPr="00E2333F">
        <w:rPr>
          <w:bdr w:val="nil"/>
          <w:shd w:val="clear" w:color="auto" w:fill="FFFFFF"/>
          <w:lang w:eastAsia="en-GB"/>
        </w:rPr>
        <w:t xml:space="preserve"> on </w:t>
      </w:r>
      <w:r w:rsidR="6A868028" w:rsidRPr="00E2333F">
        <w:rPr>
          <w:bdr w:val="nil"/>
          <w:shd w:val="clear" w:color="auto" w:fill="FFFFFF"/>
          <w:lang w:eastAsia="en-GB"/>
        </w:rPr>
        <w:t xml:space="preserve">the ideal way the </w:t>
      </w:r>
      <w:r w:rsidR="03A6DEB8" w:rsidRPr="00E2333F">
        <w:rPr>
          <w:bdr w:val="nil"/>
          <w:shd w:val="clear" w:color="auto" w:fill="FFFFFF"/>
          <w:lang w:eastAsia="en-GB"/>
        </w:rPr>
        <w:t>EUDR could be implement</w:t>
      </w:r>
      <w:r w:rsidR="001840D3">
        <w:rPr>
          <w:bdr w:val="nil"/>
          <w:shd w:val="clear" w:color="auto" w:fill="FFFFFF"/>
          <w:lang w:eastAsia="en-GB"/>
        </w:rPr>
        <w:t>ed</w:t>
      </w:r>
      <w:r w:rsidR="03A6DEB8" w:rsidRPr="00E2333F">
        <w:rPr>
          <w:bdr w:val="nil"/>
          <w:shd w:val="clear" w:color="auto" w:fill="FFFFFF"/>
          <w:lang w:eastAsia="en-GB"/>
        </w:rPr>
        <w:t xml:space="preserve">. It </w:t>
      </w:r>
      <w:r w:rsidR="3B586DD7" w:rsidRPr="00E2333F">
        <w:rPr>
          <w:bdr w:val="nil"/>
          <w:shd w:val="clear" w:color="auto" w:fill="FFFFFF"/>
          <w:lang w:eastAsia="en-GB"/>
        </w:rPr>
        <w:t>must</w:t>
      </w:r>
      <w:r w:rsidR="03A6DEB8" w:rsidRPr="00E2333F">
        <w:rPr>
          <w:bdr w:val="nil"/>
          <w:shd w:val="clear" w:color="auto" w:fill="FFFFFF"/>
          <w:lang w:eastAsia="en-GB"/>
        </w:rPr>
        <w:t xml:space="preserve"> be acknowledged that </w:t>
      </w:r>
      <w:r w:rsidR="5D3B6AF0" w:rsidRPr="00E2333F">
        <w:rPr>
          <w:bdr w:val="nil"/>
          <w:shd w:val="clear" w:color="auto" w:fill="FFFFFF"/>
          <w:lang w:eastAsia="en-GB"/>
        </w:rPr>
        <w:t>not all organisations will</w:t>
      </w:r>
      <w:r w:rsidR="61D0418C" w:rsidRPr="00E2333F">
        <w:rPr>
          <w:bdr w:val="nil"/>
          <w:shd w:val="clear" w:color="auto" w:fill="FFFFFF"/>
          <w:lang w:eastAsia="en-GB"/>
        </w:rPr>
        <w:t xml:space="preserve"> follow</w:t>
      </w:r>
      <w:r w:rsidR="5D3B6AF0" w:rsidRPr="00E2333F">
        <w:rPr>
          <w:bdr w:val="nil"/>
          <w:shd w:val="clear" w:color="auto" w:fill="FFFFFF"/>
          <w:lang w:eastAsia="en-GB"/>
        </w:rPr>
        <w:t xml:space="preserve"> the ideal path as they have no obligations </w:t>
      </w:r>
      <w:r w:rsidR="48FECA47" w:rsidRPr="00E2333F">
        <w:rPr>
          <w:bdr w:val="nil"/>
          <w:shd w:val="clear" w:color="auto" w:fill="FFFFFF"/>
          <w:lang w:eastAsia="en-GB"/>
        </w:rPr>
        <w:t>under EUDR as they are</w:t>
      </w:r>
      <w:r w:rsidR="00771CB9" w:rsidRPr="00E2333F">
        <w:rPr>
          <w:bdr w:val="nil"/>
          <w:shd w:val="clear" w:color="auto" w:fill="FFFFFF"/>
          <w:lang w:eastAsia="en-GB"/>
        </w:rPr>
        <w:t xml:space="preserve"> loc</w:t>
      </w:r>
      <w:r w:rsidR="00B562CE" w:rsidRPr="00E2333F">
        <w:rPr>
          <w:bdr w:val="nil"/>
          <w:shd w:val="clear" w:color="auto" w:fill="FFFFFF"/>
          <w:lang w:eastAsia="en-GB"/>
        </w:rPr>
        <w:t>ated</w:t>
      </w:r>
      <w:r w:rsidR="48FECA47" w:rsidRPr="00E2333F">
        <w:rPr>
          <w:bdr w:val="nil"/>
          <w:shd w:val="clear" w:color="auto" w:fill="FFFFFF"/>
          <w:lang w:eastAsia="en-GB"/>
        </w:rPr>
        <w:t xml:space="preserve"> in</w:t>
      </w:r>
      <w:r w:rsidR="00771CB9" w:rsidRPr="00E2333F">
        <w:rPr>
          <w:bdr w:val="nil"/>
          <w:shd w:val="clear" w:color="auto" w:fill="FFFFFF"/>
          <w:lang w:eastAsia="en-GB"/>
        </w:rPr>
        <w:t xml:space="preserve"> a</w:t>
      </w:r>
      <w:r w:rsidR="48FECA47" w:rsidRPr="00E2333F">
        <w:rPr>
          <w:bdr w:val="nil"/>
          <w:shd w:val="clear" w:color="auto" w:fill="FFFFFF"/>
          <w:lang w:eastAsia="en-GB"/>
        </w:rPr>
        <w:t xml:space="preserve"> </w:t>
      </w:r>
      <w:r w:rsidR="5D3B6AF0" w:rsidRPr="00E2333F">
        <w:rPr>
          <w:bdr w:val="nil"/>
          <w:shd w:val="clear" w:color="auto" w:fill="FFFFFF"/>
          <w:lang w:eastAsia="en-GB"/>
        </w:rPr>
        <w:t xml:space="preserve">non-EU </w:t>
      </w:r>
      <w:r w:rsidR="48FECA47" w:rsidRPr="00E2333F">
        <w:rPr>
          <w:bdr w:val="nil"/>
          <w:shd w:val="clear" w:color="auto" w:fill="FFFFFF"/>
          <w:lang w:eastAsia="en-GB"/>
        </w:rPr>
        <w:t>country.</w:t>
      </w:r>
    </w:p>
    <w:p w14:paraId="25E50143" w14:textId="77777777" w:rsidR="00E460A8" w:rsidRPr="00E2333F" w:rsidRDefault="00E460A8" w:rsidP="00B76A5B">
      <w:pPr>
        <w:rPr>
          <w:u w:color="494949"/>
          <w:bdr w:val="nil"/>
          <w:shd w:val="clear" w:color="auto" w:fill="FFFFFF"/>
          <w:lang w:eastAsia="en-GB"/>
        </w:rPr>
      </w:pPr>
    </w:p>
    <w:p w14:paraId="68C1BF26" w14:textId="3190A3EE" w:rsidR="00E460A8" w:rsidRPr="00E2333F" w:rsidRDefault="548873B4" w:rsidP="00B76A5B">
      <w:pPr>
        <w:rPr>
          <w:bdr w:val="nil"/>
          <w:shd w:val="clear" w:color="auto" w:fill="FFFFFF"/>
          <w:lang w:eastAsia="en-GB"/>
        </w:rPr>
      </w:pPr>
      <w:r w:rsidRPr="00E2333F">
        <w:rPr>
          <w:lang w:val="en-US" w:eastAsia="en-GB"/>
        </w:rPr>
        <w:t xml:space="preserve">There are different approaches that </w:t>
      </w:r>
      <w:proofErr w:type="spellStart"/>
      <w:r w:rsidRPr="00E2333F">
        <w:rPr>
          <w:lang w:val="en-US" w:eastAsia="en-GB"/>
        </w:rPr>
        <w:t>organisations</w:t>
      </w:r>
      <w:proofErr w:type="spellEnd"/>
      <w:r w:rsidRPr="00E2333F">
        <w:rPr>
          <w:lang w:val="en-US" w:eastAsia="en-GB"/>
        </w:rPr>
        <w:t xml:space="preserve"> can take to implement the regulation, with large </w:t>
      </w:r>
      <w:proofErr w:type="spellStart"/>
      <w:r w:rsidRPr="00E2333F">
        <w:rPr>
          <w:lang w:val="en-US" w:eastAsia="en-GB"/>
        </w:rPr>
        <w:t>organisations</w:t>
      </w:r>
      <w:proofErr w:type="spellEnd"/>
      <w:r w:rsidRPr="00E2333F">
        <w:rPr>
          <w:lang w:val="en-US" w:eastAsia="en-GB"/>
        </w:rPr>
        <w:t xml:space="preserve"> opting for an external </w:t>
      </w:r>
      <w:proofErr w:type="spellStart"/>
      <w:r w:rsidRPr="00E2333F">
        <w:rPr>
          <w:lang w:val="en-US" w:eastAsia="en-GB"/>
        </w:rPr>
        <w:t>organisation</w:t>
      </w:r>
      <w:proofErr w:type="spellEnd"/>
      <w:r w:rsidRPr="00E2333F">
        <w:rPr>
          <w:lang w:val="en-US" w:eastAsia="en-GB"/>
        </w:rPr>
        <w:t xml:space="preserve"> </w:t>
      </w:r>
      <w:r w:rsidR="00AE5525">
        <w:rPr>
          <w:lang w:val="en-US" w:eastAsia="en-GB"/>
        </w:rPr>
        <w:t>(</w:t>
      </w:r>
      <w:r w:rsidRPr="00E2333F">
        <w:rPr>
          <w:lang w:val="en-US" w:eastAsia="en-GB"/>
        </w:rPr>
        <w:t xml:space="preserve">such as </w:t>
      </w:r>
      <w:r w:rsidR="00B52211" w:rsidRPr="00E2333F">
        <w:rPr>
          <w:lang w:val="en-US" w:eastAsia="en-GB"/>
        </w:rPr>
        <w:t>Live-EO</w:t>
      </w:r>
      <w:r w:rsidRPr="00E2333F">
        <w:rPr>
          <w:lang w:val="en-US" w:eastAsia="en-GB"/>
        </w:rPr>
        <w:t xml:space="preserve"> and </w:t>
      </w:r>
      <w:proofErr w:type="spellStart"/>
      <w:r w:rsidR="00B317C9" w:rsidRPr="00E2333F">
        <w:rPr>
          <w:lang w:val="en-US" w:eastAsia="en-GB"/>
        </w:rPr>
        <w:t>o</w:t>
      </w:r>
      <w:r w:rsidRPr="00E2333F">
        <w:rPr>
          <w:lang w:val="en-US" w:eastAsia="en-GB"/>
        </w:rPr>
        <w:t>sapiens</w:t>
      </w:r>
      <w:proofErr w:type="spellEnd"/>
      <w:r w:rsidR="00AE5525">
        <w:rPr>
          <w:lang w:val="en-US" w:eastAsia="en-GB"/>
        </w:rPr>
        <w:t>)</w:t>
      </w:r>
      <w:r w:rsidRPr="00E2333F">
        <w:rPr>
          <w:lang w:val="en-US" w:eastAsia="en-GB"/>
        </w:rPr>
        <w:t xml:space="preserve">. </w:t>
      </w:r>
      <w:r w:rsidR="00A96D4B">
        <w:rPr>
          <w:lang w:val="en-US" w:eastAsia="en-GB"/>
        </w:rPr>
        <w:t>In light of the simplification to EUDR the use of</w:t>
      </w:r>
      <w:r w:rsidR="00265F47">
        <w:rPr>
          <w:lang w:val="en-US" w:eastAsia="en-GB"/>
        </w:rPr>
        <w:t xml:space="preserve"> these </w:t>
      </w:r>
      <w:r w:rsidR="00751C08">
        <w:rPr>
          <w:lang w:val="en-US" w:eastAsia="en-GB"/>
        </w:rPr>
        <w:t xml:space="preserve">external </w:t>
      </w:r>
      <w:proofErr w:type="spellStart"/>
      <w:r w:rsidR="00265F47">
        <w:rPr>
          <w:lang w:val="en-US" w:eastAsia="en-GB"/>
        </w:rPr>
        <w:t>organisations</w:t>
      </w:r>
      <w:proofErr w:type="spellEnd"/>
      <w:r w:rsidR="00265F47">
        <w:rPr>
          <w:lang w:val="en-US" w:eastAsia="en-GB"/>
        </w:rPr>
        <w:t xml:space="preserve"> has changed</w:t>
      </w:r>
      <w:r w:rsidR="006300D5">
        <w:rPr>
          <w:lang w:val="en-US" w:eastAsia="en-GB"/>
        </w:rPr>
        <w:t>, but they still offer a service to the book industry supply chain</w:t>
      </w:r>
      <w:r w:rsidR="00751C08">
        <w:rPr>
          <w:lang w:val="en-US" w:eastAsia="en-GB"/>
        </w:rPr>
        <w:t xml:space="preserve"> should </w:t>
      </w:r>
      <w:r w:rsidR="00751C08">
        <w:rPr>
          <w:lang w:val="en-US" w:eastAsia="en-GB"/>
        </w:rPr>
        <w:lastRenderedPageBreak/>
        <w:t xml:space="preserve">someone want to use them. </w:t>
      </w:r>
      <w:r w:rsidRPr="00E2333F">
        <w:rPr>
          <w:lang w:val="en-US" w:eastAsia="en-GB"/>
        </w:rPr>
        <w:t xml:space="preserve">This could create a two-tier solution to managing </w:t>
      </w:r>
      <w:r w:rsidR="1572FFA4" w:rsidRPr="00E2333F">
        <w:rPr>
          <w:lang w:val="en-US" w:eastAsia="en-GB"/>
        </w:rPr>
        <w:t>EUDR,</w:t>
      </w:r>
      <w:r w:rsidRPr="00E2333F">
        <w:rPr>
          <w:lang w:val="en-US" w:eastAsia="en-GB"/>
        </w:rPr>
        <w:t xml:space="preserve"> so it is important th</w:t>
      </w:r>
      <w:r w:rsidR="354E2019" w:rsidRPr="00E2333F">
        <w:rPr>
          <w:lang w:val="en-US" w:eastAsia="en-GB"/>
        </w:rPr>
        <w:t>at</w:t>
      </w:r>
      <w:r w:rsidRPr="00E2333F">
        <w:rPr>
          <w:lang w:val="en-US" w:eastAsia="en-GB"/>
        </w:rPr>
        <w:t xml:space="preserve"> BIC continues to help the book industry supply </w:t>
      </w:r>
      <w:r w:rsidR="7C06348A" w:rsidRPr="00E2333F">
        <w:rPr>
          <w:lang w:val="en-US" w:eastAsia="en-GB"/>
        </w:rPr>
        <w:t>chain,</w:t>
      </w:r>
      <w:r w:rsidRPr="00E2333F">
        <w:rPr>
          <w:lang w:val="en-US" w:eastAsia="en-GB"/>
        </w:rPr>
        <w:t xml:space="preserve"> especially SMEs.</w:t>
      </w:r>
    </w:p>
    <w:p w14:paraId="2D84276E" w14:textId="77777777" w:rsidR="00982A50" w:rsidRPr="00E2333F" w:rsidRDefault="00982A50" w:rsidP="00D036A9">
      <w:pPr>
        <w:rPr>
          <w:u w:color="494949"/>
          <w:bdr w:val="nil"/>
          <w:shd w:val="clear" w:color="auto" w:fill="FFFFFF"/>
          <w:lang w:eastAsia="en-GB"/>
        </w:rPr>
      </w:pPr>
    </w:p>
    <w:p w14:paraId="6F40BDCC" w14:textId="7129E671" w:rsidR="005C2CEA" w:rsidRPr="00152DB3" w:rsidRDefault="005C2CEA" w:rsidP="00152DB3">
      <w:pPr>
        <w:pStyle w:val="Heading1"/>
      </w:pPr>
      <w:bookmarkStart w:id="17" w:name="_Toc204868203"/>
      <w:bookmarkStart w:id="18" w:name="_Toc237248814"/>
      <w:r w:rsidRPr="00152DB3">
        <w:t>Recommendations</w:t>
      </w:r>
      <w:bookmarkEnd w:id="17"/>
      <w:bookmarkEnd w:id="18"/>
    </w:p>
    <w:p w14:paraId="48DC1BAB" w14:textId="7062FD52" w:rsidR="005C2CEA" w:rsidRDefault="001B35B2" w:rsidP="005C2CEA">
      <w:pPr>
        <w:rPr>
          <w:lang w:val="en-US" w:eastAsia="en-GB"/>
        </w:rPr>
      </w:pPr>
      <w:r>
        <w:rPr>
          <w:lang w:val="en-US" w:eastAsia="en-GB"/>
        </w:rPr>
        <w:t>Our understanding of EUDR is evolving with time</w:t>
      </w:r>
      <w:r w:rsidR="009F5AA5">
        <w:rPr>
          <w:lang w:val="en-US" w:eastAsia="en-GB"/>
        </w:rPr>
        <w:t xml:space="preserve">, especially </w:t>
      </w:r>
      <w:r w:rsidR="00B931C2">
        <w:rPr>
          <w:lang w:val="en-US" w:eastAsia="en-GB"/>
        </w:rPr>
        <w:t>when the EU Commission updates their FAQs</w:t>
      </w:r>
      <w:r w:rsidR="00A161B6">
        <w:rPr>
          <w:lang w:val="en-US" w:eastAsia="en-GB"/>
        </w:rPr>
        <w:t xml:space="preserve">. </w:t>
      </w:r>
      <w:r w:rsidR="00742D0E">
        <w:rPr>
          <w:lang w:val="en-US" w:eastAsia="en-GB"/>
        </w:rPr>
        <w:t>Therefore, going forward</w:t>
      </w:r>
      <w:r w:rsidR="00025F5E">
        <w:rPr>
          <w:lang w:val="en-US" w:eastAsia="en-GB"/>
        </w:rPr>
        <w:t xml:space="preserve"> the T&amp;FWG would recommend:</w:t>
      </w:r>
    </w:p>
    <w:p w14:paraId="486C9B06" w14:textId="77777777" w:rsidR="00025F5E" w:rsidRDefault="00025F5E" w:rsidP="005C2CEA">
      <w:pPr>
        <w:rPr>
          <w:lang w:val="en-US" w:eastAsia="en-GB"/>
        </w:rPr>
      </w:pPr>
    </w:p>
    <w:p w14:paraId="2821BCEF" w14:textId="7C7A0A6F" w:rsidR="00025F5E" w:rsidRDefault="00025F5E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r>
        <w:rPr>
          <w:lang w:val="en-US" w:eastAsia="en-GB"/>
        </w:rPr>
        <w:t>BIC continues to monitor</w:t>
      </w:r>
      <w:r w:rsidR="00566E68">
        <w:rPr>
          <w:lang w:val="en-US" w:eastAsia="en-GB"/>
        </w:rPr>
        <w:t xml:space="preserve"> the implementation of EUDR to provide further and updated guidance to the book industry supply chain</w:t>
      </w:r>
      <w:r w:rsidR="00181991">
        <w:rPr>
          <w:lang w:val="en-US" w:eastAsia="en-GB"/>
        </w:rPr>
        <w:t xml:space="preserve"> in order to help reach </w:t>
      </w:r>
      <w:r w:rsidR="006E76F4">
        <w:rPr>
          <w:lang w:val="en-US" w:eastAsia="en-GB"/>
        </w:rPr>
        <w:t>consensus on working together,</w:t>
      </w:r>
    </w:p>
    <w:p w14:paraId="15DA0F6E" w14:textId="729098E2" w:rsidR="00566E68" w:rsidRPr="00E2333F" w:rsidRDefault="00546945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proofErr w:type="spellStart"/>
      <w:r w:rsidRPr="00E2333F">
        <w:rPr>
          <w:lang w:val="en-US" w:eastAsia="en-GB"/>
        </w:rPr>
        <w:t>Organisations</w:t>
      </w:r>
      <w:proofErr w:type="spellEnd"/>
      <w:r w:rsidRPr="00E2333F">
        <w:rPr>
          <w:lang w:val="en-US" w:eastAsia="en-GB"/>
        </w:rPr>
        <w:t xml:space="preserve"> need to take their own legal advice</w:t>
      </w:r>
      <w:r w:rsidR="006A486B" w:rsidRPr="00E2333F">
        <w:rPr>
          <w:lang w:val="en-US" w:eastAsia="en-GB"/>
        </w:rPr>
        <w:t>,</w:t>
      </w:r>
    </w:p>
    <w:p w14:paraId="3D2E639C" w14:textId="2D14AC01" w:rsidR="00546945" w:rsidRPr="00E2333F" w:rsidRDefault="00222B80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proofErr w:type="spellStart"/>
      <w:r w:rsidRPr="00E2333F">
        <w:rPr>
          <w:lang w:val="en-US" w:eastAsia="en-GB"/>
        </w:rPr>
        <w:t>Organisations</w:t>
      </w:r>
      <w:proofErr w:type="spellEnd"/>
      <w:r w:rsidR="41B3E5CF" w:rsidRPr="00E2333F">
        <w:rPr>
          <w:lang w:val="en-US" w:eastAsia="en-GB"/>
        </w:rPr>
        <w:t xml:space="preserve"> need to </w:t>
      </w:r>
      <w:r w:rsidR="00710371" w:rsidRPr="00E2333F">
        <w:rPr>
          <w:lang w:val="en-US" w:eastAsia="en-GB"/>
        </w:rPr>
        <w:t>look</w:t>
      </w:r>
      <w:r w:rsidR="60104A66" w:rsidRPr="00E2333F">
        <w:rPr>
          <w:lang w:val="en-US" w:eastAsia="en-GB"/>
        </w:rPr>
        <w:t xml:space="preserve"> both one up and one </w:t>
      </w:r>
      <w:r w:rsidR="7B511134" w:rsidRPr="00E2333F">
        <w:rPr>
          <w:lang w:val="en-US" w:eastAsia="en-GB"/>
        </w:rPr>
        <w:t xml:space="preserve">down </w:t>
      </w:r>
      <w:r w:rsidR="60104A66" w:rsidRPr="00E2333F">
        <w:rPr>
          <w:lang w:val="en-US" w:eastAsia="en-GB"/>
        </w:rPr>
        <w:t>from them</w:t>
      </w:r>
      <w:r w:rsidR="00710371" w:rsidRPr="00E2333F">
        <w:rPr>
          <w:lang w:val="en-US" w:eastAsia="en-GB"/>
        </w:rPr>
        <w:t>selves</w:t>
      </w:r>
      <w:r w:rsidR="60104A66" w:rsidRPr="00E2333F">
        <w:rPr>
          <w:lang w:val="en-US" w:eastAsia="en-GB"/>
        </w:rPr>
        <w:t xml:space="preserve"> in the supply </w:t>
      </w:r>
      <w:r w:rsidR="00710371" w:rsidRPr="00E2333F">
        <w:rPr>
          <w:lang w:val="en-US" w:eastAsia="en-GB"/>
        </w:rPr>
        <w:t xml:space="preserve">chain </w:t>
      </w:r>
      <w:r w:rsidR="60104A66" w:rsidRPr="00E2333F">
        <w:rPr>
          <w:lang w:val="en-US" w:eastAsia="en-GB"/>
        </w:rPr>
        <w:t xml:space="preserve">to see how </w:t>
      </w:r>
      <w:r w:rsidR="00710371" w:rsidRPr="00E2333F">
        <w:rPr>
          <w:lang w:val="en-US" w:eastAsia="en-GB"/>
        </w:rPr>
        <w:t>their suppliers/customers</w:t>
      </w:r>
      <w:r w:rsidR="60104A66" w:rsidRPr="00E2333F">
        <w:rPr>
          <w:lang w:val="en-US" w:eastAsia="en-GB"/>
        </w:rPr>
        <w:t xml:space="preserve"> are handling the regulation and work with them</w:t>
      </w:r>
      <w:r w:rsidR="40665C08" w:rsidRPr="00E2333F">
        <w:rPr>
          <w:lang w:val="en-US" w:eastAsia="en-GB"/>
        </w:rPr>
        <w:t>,</w:t>
      </w:r>
    </w:p>
    <w:p w14:paraId="71AC0F87" w14:textId="05C05679" w:rsidR="00B037ED" w:rsidRDefault="00B037ED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proofErr w:type="spellStart"/>
      <w:r w:rsidRPr="00E2333F">
        <w:rPr>
          <w:lang w:val="en-US" w:eastAsia="en-GB"/>
        </w:rPr>
        <w:t>Organisations</w:t>
      </w:r>
      <w:proofErr w:type="spellEnd"/>
      <w:r w:rsidRPr="00E2333F">
        <w:rPr>
          <w:lang w:val="en-US" w:eastAsia="en-GB"/>
        </w:rPr>
        <w:t xml:space="preserve"> need to work out how they are going to conduct </w:t>
      </w:r>
      <w:r w:rsidR="00E66C56" w:rsidRPr="00E2333F">
        <w:rPr>
          <w:lang w:val="en-US" w:eastAsia="en-GB"/>
        </w:rPr>
        <w:t xml:space="preserve">risk assessments of their supply chains, if they have </w:t>
      </w:r>
      <w:r w:rsidR="00E66C56">
        <w:rPr>
          <w:lang w:val="en-US" w:eastAsia="en-GB"/>
        </w:rPr>
        <w:t>not done so already,</w:t>
      </w:r>
    </w:p>
    <w:p w14:paraId="0CF1F327" w14:textId="5638E627" w:rsidR="006A486B" w:rsidRDefault="006A486B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r w:rsidRPr="3C0FF309">
        <w:rPr>
          <w:lang w:val="en-US" w:eastAsia="en-GB"/>
        </w:rPr>
        <w:t>Publishers need to conduct a risk assessment into</w:t>
      </w:r>
      <w:r w:rsidR="0078068A">
        <w:rPr>
          <w:lang w:val="en-US" w:eastAsia="en-GB"/>
        </w:rPr>
        <w:t xml:space="preserve"> </w:t>
      </w:r>
      <w:r w:rsidR="000F7E49">
        <w:rPr>
          <w:lang w:val="en-US" w:eastAsia="en-GB"/>
        </w:rPr>
        <w:t xml:space="preserve">the </w:t>
      </w:r>
      <w:r w:rsidR="0078068A">
        <w:rPr>
          <w:lang w:val="en-US" w:eastAsia="en-GB"/>
        </w:rPr>
        <w:t>Chapter 48</w:t>
      </w:r>
      <w:r w:rsidRPr="3C0FF309">
        <w:rPr>
          <w:lang w:val="en-US" w:eastAsia="en-GB"/>
        </w:rPr>
        <w:t xml:space="preserve"> stock </w:t>
      </w:r>
      <w:r w:rsidR="000F7E49">
        <w:rPr>
          <w:lang w:val="en-US" w:eastAsia="en-GB"/>
        </w:rPr>
        <w:t xml:space="preserve">that </w:t>
      </w:r>
      <w:r w:rsidRPr="3C0FF309">
        <w:rPr>
          <w:lang w:val="en-US" w:eastAsia="en-GB"/>
        </w:rPr>
        <w:t xml:space="preserve">they currently hold </w:t>
      </w:r>
      <w:r w:rsidR="12E5CFF9" w:rsidRPr="3C0FF309">
        <w:rPr>
          <w:lang w:val="en-US" w:eastAsia="en-GB"/>
        </w:rPr>
        <w:t>during</w:t>
      </w:r>
      <w:r w:rsidRPr="3C0FF309">
        <w:rPr>
          <w:lang w:val="en-US" w:eastAsia="en-GB"/>
        </w:rPr>
        <w:t xml:space="preserve"> the transition period. This stock might not be compliant with EUDR and therefore </w:t>
      </w:r>
      <w:r w:rsidR="01BD6D28" w:rsidRPr="3C0FF309">
        <w:rPr>
          <w:lang w:val="en-US" w:eastAsia="en-GB"/>
        </w:rPr>
        <w:t>cannot</w:t>
      </w:r>
      <w:r w:rsidRPr="3C0FF309">
        <w:rPr>
          <w:lang w:val="en-US" w:eastAsia="en-GB"/>
        </w:rPr>
        <w:t xml:space="preserve"> be sold into the EU</w:t>
      </w:r>
      <w:r w:rsidR="00193FA3" w:rsidRPr="3C0FF309">
        <w:rPr>
          <w:lang w:val="en-US" w:eastAsia="en-GB"/>
        </w:rPr>
        <w:t>,</w:t>
      </w:r>
    </w:p>
    <w:p w14:paraId="36AA8662" w14:textId="13B508A8" w:rsidR="00EB7513" w:rsidRDefault="00EB7513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r>
        <w:rPr>
          <w:lang w:val="en-US" w:eastAsia="en-GB"/>
        </w:rPr>
        <w:t>Publishers need to find a way to tell printers if a product has a commodity code of 48 or 49,</w:t>
      </w:r>
      <w:r w:rsidR="00053B78">
        <w:rPr>
          <w:lang w:val="en-US" w:eastAsia="en-GB"/>
        </w:rPr>
        <w:t xml:space="preserve"> This information could be provided on the PO sent to the printers,</w:t>
      </w:r>
    </w:p>
    <w:p w14:paraId="4873AE2B" w14:textId="133FF55B" w:rsidR="001A51AB" w:rsidRDefault="001A51AB" w:rsidP="00025F5E">
      <w:pPr>
        <w:pStyle w:val="ListParagraph"/>
        <w:numPr>
          <w:ilvl w:val="0"/>
          <w:numId w:val="29"/>
        </w:numPr>
        <w:rPr>
          <w:lang w:val="en-US" w:eastAsia="en-GB"/>
        </w:rPr>
      </w:pPr>
      <w:r>
        <w:rPr>
          <w:lang w:val="en-US" w:eastAsia="en-GB"/>
        </w:rPr>
        <w:t>Publishers</w:t>
      </w:r>
      <w:r w:rsidR="00226884">
        <w:rPr>
          <w:lang w:val="en-US" w:eastAsia="en-GB"/>
        </w:rPr>
        <w:t xml:space="preserve"> or </w:t>
      </w:r>
      <w:proofErr w:type="spellStart"/>
      <w:r w:rsidR="00226884">
        <w:rPr>
          <w:lang w:val="en-US" w:eastAsia="en-GB"/>
        </w:rPr>
        <w:t>organisations</w:t>
      </w:r>
      <w:proofErr w:type="spellEnd"/>
      <w:r>
        <w:rPr>
          <w:lang w:val="en-US" w:eastAsia="en-GB"/>
        </w:rPr>
        <w:t xml:space="preserve"> </w:t>
      </w:r>
      <w:r w:rsidR="00226884">
        <w:rPr>
          <w:lang w:val="en-US" w:eastAsia="en-GB"/>
        </w:rPr>
        <w:t>with a large proportion of their work</w:t>
      </w:r>
      <w:r w:rsidR="00960BF8">
        <w:rPr>
          <w:lang w:val="en-US" w:eastAsia="en-GB"/>
        </w:rPr>
        <w:t xml:space="preserve"> in commodity code 48 would be advised to talk to their printers on how they </w:t>
      </w:r>
      <w:r w:rsidR="00F2736F">
        <w:rPr>
          <w:lang w:val="en-US" w:eastAsia="en-GB"/>
        </w:rPr>
        <w:t>could manage this,</w:t>
      </w:r>
    </w:p>
    <w:p w14:paraId="2B2DD586" w14:textId="77777777" w:rsidR="001B35B2" w:rsidRPr="005C2CEA" w:rsidRDefault="001B35B2" w:rsidP="005C2CEA">
      <w:pPr>
        <w:rPr>
          <w:lang w:val="en-US" w:eastAsia="en-GB"/>
        </w:rPr>
      </w:pPr>
    </w:p>
    <w:p w14:paraId="72306695" w14:textId="6E4022CE" w:rsidR="00D036A9" w:rsidRDefault="00B833F3" w:rsidP="007D47D4">
      <w:pPr>
        <w:jc w:val="right"/>
        <w:rPr>
          <w:rFonts w:eastAsia="Calibri" w:cs="Arial"/>
          <w:lang w:val="en-US"/>
        </w:rPr>
      </w:pPr>
      <w:r>
        <w:rPr>
          <w:rFonts w:eastAsia="Calibri" w:cs="Arial"/>
          <w:lang w:val="en-US"/>
        </w:rPr>
        <w:t xml:space="preserve">Report prepared by: </w:t>
      </w:r>
      <w:r w:rsidRPr="6B5B19A2">
        <w:rPr>
          <w:rFonts w:eastAsia="Calibri" w:cs="Arial"/>
          <w:lang w:val="en-US"/>
        </w:rPr>
        <w:t>Simon Crump, BIC Environmental Consultant</w:t>
      </w:r>
    </w:p>
    <w:p w14:paraId="45DC56CB" w14:textId="77777777" w:rsidR="00D036A9" w:rsidRDefault="00D036A9" w:rsidP="007D47D4">
      <w:pPr>
        <w:jc w:val="right"/>
        <w:rPr>
          <w:rFonts w:eastAsia="Calibri" w:cs="Arial"/>
          <w:lang w:val="en-US"/>
        </w:rPr>
      </w:pPr>
    </w:p>
    <w:p w14:paraId="52130D65" w14:textId="77777777" w:rsidR="004640B5" w:rsidRDefault="00EB0E23" w:rsidP="007D47D4">
      <w:pPr>
        <w:jc w:val="right"/>
        <w:rPr>
          <w:rFonts w:eastAsia="Calibri" w:cs="Arial"/>
          <w:lang w:val="en-US"/>
        </w:rPr>
      </w:pPr>
      <w:r>
        <w:rPr>
          <w:rFonts w:eastAsia="Calibri" w:cs="Arial"/>
          <w:lang w:val="en-US"/>
        </w:rPr>
        <w:t>EUDR Practicalities</w:t>
      </w:r>
      <w:r w:rsidR="004640B5">
        <w:rPr>
          <w:rFonts w:eastAsia="Calibri" w:cs="Arial"/>
          <w:lang w:val="en-US"/>
        </w:rPr>
        <w:t>: A Fast Track BIC Project</w:t>
      </w:r>
    </w:p>
    <w:p w14:paraId="30FA7C8B" w14:textId="0C0C44AB" w:rsidR="00D036A9" w:rsidRDefault="00B833F3" w:rsidP="007D47D4">
      <w:pPr>
        <w:jc w:val="right"/>
        <w:rPr>
          <w:rFonts w:eastAsia="Calibri" w:cs="Arial"/>
          <w:lang w:val="en-US"/>
        </w:rPr>
      </w:pPr>
      <w:r>
        <w:rPr>
          <w:rFonts w:eastAsia="Calibri" w:cs="Arial"/>
          <w:lang w:val="en-US"/>
        </w:rPr>
        <w:t xml:space="preserve"> </w:t>
      </w:r>
      <w:r w:rsidR="001840D3">
        <w:rPr>
          <w:rFonts w:eastAsia="Calibri" w:cs="Arial"/>
          <w:lang w:val="en-US"/>
        </w:rPr>
        <w:t xml:space="preserve">BIC would like to thank the </w:t>
      </w:r>
      <w:r>
        <w:rPr>
          <w:rFonts w:eastAsia="Calibri" w:cs="Arial"/>
          <w:lang w:val="en-US"/>
        </w:rPr>
        <w:t>T&amp;FWG</w:t>
      </w:r>
      <w:r w:rsidR="008010B0">
        <w:rPr>
          <w:rFonts w:eastAsia="Calibri" w:cs="Arial"/>
          <w:lang w:val="en-US"/>
        </w:rPr>
        <w:t xml:space="preserve"> members</w:t>
      </w:r>
      <w:r w:rsidR="004F4500">
        <w:rPr>
          <w:rFonts w:eastAsia="Calibri" w:cs="Arial"/>
          <w:lang w:val="en-US"/>
        </w:rPr>
        <w:t xml:space="preserve"> </w:t>
      </w:r>
      <w:r w:rsidR="001840D3">
        <w:rPr>
          <w:rFonts w:eastAsia="Calibri" w:cs="Arial"/>
          <w:lang w:val="en-US"/>
        </w:rPr>
        <w:t xml:space="preserve">who participated and who </w:t>
      </w:r>
      <w:r w:rsidR="004F4500">
        <w:rPr>
          <w:rFonts w:eastAsia="Calibri" w:cs="Arial"/>
          <w:lang w:val="en-US"/>
        </w:rPr>
        <w:t xml:space="preserve">represented the following </w:t>
      </w:r>
      <w:proofErr w:type="spellStart"/>
      <w:r w:rsidR="004F4500">
        <w:rPr>
          <w:rFonts w:eastAsia="Calibri" w:cs="Arial"/>
          <w:lang w:val="en-US"/>
        </w:rPr>
        <w:t>organisations</w:t>
      </w:r>
      <w:proofErr w:type="spellEnd"/>
      <w:r>
        <w:rPr>
          <w:rFonts w:eastAsia="Calibri" w:cs="Arial"/>
          <w:lang w:val="en-US"/>
        </w:rPr>
        <w:t>:</w:t>
      </w:r>
    </w:p>
    <w:p w14:paraId="1488AF53" w14:textId="77777777" w:rsidR="00D036A9" w:rsidRDefault="00D036A9" w:rsidP="007D47D4">
      <w:pPr>
        <w:jc w:val="right"/>
        <w:rPr>
          <w:rFonts w:eastAsia="Calibri" w:cs="Arial"/>
          <w:lang w:val="en-US"/>
        </w:rPr>
      </w:pPr>
    </w:p>
    <w:p w14:paraId="3CA4B8E0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Bloomsbury</w:t>
      </w:r>
    </w:p>
    <w:p w14:paraId="16554D08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Bonnier Books</w:t>
      </w:r>
    </w:p>
    <w:p w14:paraId="6178F5B5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proofErr w:type="spellStart"/>
      <w:r w:rsidRPr="005967DD">
        <w:rPr>
          <w:rFonts w:eastAsia="Times New Roman" w:cs="Calibri"/>
          <w:lang w:eastAsia="en-GB"/>
        </w:rPr>
        <w:t>BooksoniX</w:t>
      </w:r>
      <w:proofErr w:type="spellEnd"/>
    </w:p>
    <w:p w14:paraId="78771DBB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C &amp; C Offset Printing Co (UK)</w:t>
      </w:r>
    </w:p>
    <w:p w14:paraId="0CBC8E3D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Canongate</w:t>
      </w:r>
    </w:p>
    <w:p w14:paraId="38A98504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Clays</w:t>
      </w:r>
    </w:p>
    <w:p w14:paraId="5A60AF89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CPI</w:t>
      </w:r>
    </w:p>
    <w:p w14:paraId="4A3B06BE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proofErr w:type="spellStart"/>
      <w:r w:rsidRPr="005967DD">
        <w:rPr>
          <w:rFonts w:eastAsia="Times New Roman" w:cs="Calibri"/>
          <w:lang w:eastAsia="en-GB"/>
        </w:rPr>
        <w:t>EDItEUR</w:t>
      </w:r>
      <w:proofErr w:type="spellEnd"/>
    </w:p>
    <w:p w14:paraId="557E770C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HarperCollins</w:t>
      </w:r>
    </w:p>
    <w:p w14:paraId="6FA9E0E5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Hewson Books</w:t>
      </w:r>
    </w:p>
    <w:p w14:paraId="6325B3B7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Hobbs</w:t>
      </w:r>
    </w:p>
    <w:p w14:paraId="386C5D81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Macmillan</w:t>
      </w:r>
    </w:p>
    <w:p w14:paraId="304BF887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 xml:space="preserve">Nielsen </w:t>
      </w:r>
      <w:proofErr w:type="spellStart"/>
      <w:r w:rsidRPr="005967DD">
        <w:rPr>
          <w:rFonts w:eastAsia="Times New Roman" w:cs="Calibri"/>
          <w:lang w:eastAsia="en-GB"/>
        </w:rPr>
        <w:t>BookDataNIQ</w:t>
      </w:r>
      <w:proofErr w:type="spellEnd"/>
    </w:p>
    <w:p w14:paraId="6D8A24A3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proofErr w:type="spellStart"/>
      <w:r w:rsidRPr="005967DD">
        <w:rPr>
          <w:rFonts w:eastAsia="Times New Roman" w:cs="Calibri"/>
          <w:lang w:eastAsia="en-GB"/>
        </w:rPr>
        <w:t>Publiship</w:t>
      </w:r>
      <w:proofErr w:type="spellEnd"/>
    </w:p>
    <w:p w14:paraId="67AC79FF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Sage</w:t>
      </w:r>
    </w:p>
    <w:p w14:paraId="5ED12458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Star Book Sales</w:t>
      </w:r>
    </w:p>
    <w:p w14:paraId="186C35B6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Taylor &amp; Francis</w:t>
      </w:r>
    </w:p>
    <w:p w14:paraId="0A55569F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Thames &amp; Hudson</w:t>
      </w:r>
    </w:p>
    <w:p w14:paraId="06E8BA87" w14:textId="77777777" w:rsidR="005967DD" w:rsidRPr="005967DD" w:rsidRDefault="005967DD" w:rsidP="005967DD">
      <w:pPr>
        <w:jc w:val="right"/>
        <w:rPr>
          <w:rFonts w:eastAsia="Times New Roman" w:cs="Calibri"/>
          <w:lang w:eastAsia="en-GB"/>
        </w:rPr>
      </w:pPr>
      <w:r w:rsidRPr="005967DD">
        <w:rPr>
          <w:rFonts w:eastAsia="Times New Roman" w:cs="Calibri"/>
          <w:lang w:eastAsia="en-GB"/>
        </w:rPr>
        <w:t>Waterstones</w:t>
      </w:r>
    </w:p>
    <w:p w14:paraId="0A0A8E07" w14:textId="77777777" w:rsidR="00F87537" w:rsidRDefault="00F87537" w:rsidP="007D47D4">
      <w:pPr>
        <w:jc w:val="right"/>
        <w:rPr>
          <w:rFonts w:eastAsia="Calibri" w:cs="Arial"/>
          <w:lang w:val="en-US"/>
        </w:rPr>
      </w:pPr>
    </w:p>
    <w:p w14:paraId="1A71A81A" w14:textId="4C2AB473" w:rsidR="00D036A9" w:rsidRDefault="0034075B" w:rsidP="007D47D4">
      <w:pPr>
        <w:jc w:val="right"/>
        <w:rPr>
          <w:rFonts w:eastAsia="Calibri" w:cs="Arial"/>
          <w:lang w:val="en-US"/>
        </w:rPr>
      </w:pPr>
      <w:r>
        <w:rPr>
          <w:rFonts w:eastAsia="Calibri" w:cs="Arial"/>
          <w:lang w:val="en-US"/>
        </w:rPr>
        <w:lastRenderedPageBreak/>
        <w:t xml:space="preserve">Updated </w:t>
      </w:r>
      <w:r w:rsidR="00787A10">
        <w:rPr>
          <w:rFonts w:eastAsia="Calibri" w:cs="Arial"/>
          <w:lang w:val="en-US"/>
        </w:rPr>
        <w:t>August</w:t>
      </w:r>
      <w:r>
        <w:rPr>
          <w:rFonts w:eastAsia="Calibri" w:cs="Arial"/>
          <w:lang w:val="en-US"/>
        </w:rPr>
        <w:t xml:space="preserve"> 2026</w:t>
      </w:r>
    </w:p>
    <w:p w14:paraId="08063BCA" w14:textId="6F979BC7" w:rsidR="00D036A9" w:rsidRDefault="00B833F3" w:rsidP="007D47D4">
      <w:pPr>
        <w:spacing w:line="288" w:lineRule="auto"/>
        <w:jc w:val="right"/>
      </w:pPr>
      <w:r w:rsidRPr="00060E50">
        <w:rPr>
          <w:rFonts w:cs="Calibri"/>
        </w:rPr>
        <w:t xml:space="preserve">© Book Industry Communication </w:t>
      </w:r>
      <w:r w:rsidR="000860D4" w:rsidRPr="00060E50">
        <w:rPr>
          <w:rFonts w:cs="Calibri"/>
        </w:rPr>
        <w:t>20</w:t>
      </w:r>
      <w:r w:rsidR="000860D4">
        <w:rPr>
          <w:rFonts w:cs="Calibri"/>
        </w:rPr>
        <w:t>2</w:t>
      </w:r>
      <w:r w:rsidR="0034075B">
        <w:rPr>
          <w:rFonts w:cs="Calibri"/>
        </w:rPr>
        <w:t xml:space="preserve">6 </w:t>
      </w:r>
      <w:r w:rsidRPr="00060E50">
        <w:rPr>
          <w:rFonts w:cs="Calibri"/>
        </w:rPr>
        <w:t>All Rights Reserved</w:t>
      </w:r>
    </w:p>
    <w:sectPr w:rsidR="00D036A9" w:rsidSect="00EC4847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82410" w14:textId="77777777" w:rsidR="00ED5D1C" w:rsidRDefault="00ED5D1C">
      <w:r>
        <w:separator/>
      </w:r>
    </w:p>
  </w:endnote>
  <w:endnote w:type="continuationSeparator" w:id="0">
    <w:p w14:paraId="233296AD" w14:textId="77777777" w:rsidR="00ED5D1C" w:rsidRDefault="00ED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tfit Medium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Outfit SemiBold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utfit Ligh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011526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DF1F616" w14:textId="48E88DFB" w:rsidR="00022950" w:rsidRDefault="00B833F3" w:rsidP="0030524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6B616A3" w14:textId="77777777" w:rsidR="00022950" w:rsidRDefault="00022950" w:rsidP="0002295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EBA0" w14:textId="0BCD94B6" w:rsidR="00AF3C98" w:rsidRPr="00AF3C98" w:rsidRDefault="00B833F3" w:rsidP="00022950">
    <w:pPr>
      <w:pStyle w:val="Footer"/>
      <w:spacing w:after="0"/>
      <w:ind w:right="360"/>
      <w:rPr>
        <w:rFonts w:ascii="Outfit" w:hAnsi="Outfit"/>
        <w:sz w:val="18"/>
        <w:szCs w:val="18"/>
      </w:rPr>
    </w:pPr>
    <w:r w:rsidRPr="007F7ACD">
      <w:rPr>
        <w:rFonts w:ascii="Outfit" w:hAnsi="Outfit"/>
        <w:noProof/>
        <w:sz w:val="18"/>
        <w:szCs w:val="18"/>
      </w:rPr>
      <w:drawing>
        <wp:anchor distT="0" distB="0" distL="114300" distR="114300" simplePos="0" relativeHeight="251662336" behindDoc="1" locked="0" layoutInCell="1" allowOverlap="1" wp14:anchorId="30D6FE71" wp14:editId="01F580F5">
          <wp:simplePos x="0" y="0"/>
          <wp:positionH relativeFrom="column">
            <wp:posOffset>-666115</wp:posOffset>
          </wp:positionH>
          <wp:positionV relativeFrom="paragraph">
            <wp:posOffset>-10160</wp:posOffset>
          </wp:positionV>
          <wp:extent cx="660400" cy="455930"/>
          <wp:effectExtent l="0" t="0" r="0" b="1270"/>
          <wp:wrapTight wrapText="bothSides">
            <wp:wrapPolygon edited="0">
              <wp:start x="4569" y="0"/>
              <wp:lineTo x="2077" y="1805"/>
              <wp:lineTo x="415" y="5415"/>
              <wp:lineTo x="0" y="19855"/>
              <wp:lineTo x="0" y="21058"/>
              <wp:lineTo x="21185" y="21058"/>
              <wp:lineTo x="21185" y="6017"/>
              <wp:lineTo x="19108" y="1805"/>
              <wp:lineTo x="16615" y="0"/>
              <wp:lineTo x="4569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316263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400" cy="455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3C98" w:rsidRPr="00AF3C98">
      <w:rPr>
        <w:rFonts w:ascii="Outfit" w:hAnsi="Outfit"/>
        <w:sz w:val="18"/>
        <w:szCs w:val="18"/>
      </w:rPr>
      <w:t>Book Industry Communication Ltd.</w:t>
    </w:r>
  </w:p>
  <w:p w14:paraId="3DE91344" w14:textId="68CECE60" w:rsidR="00AF3C98" w:rsidRPr="00AF3C98" w:rsidRDefault="00C2381A" w:rsidP="00AF3C98">
    <w:pPr>
      <w:pStyle w:val="Footer"/>
      <w:spacing w:after="0"/>
      <w:rPr>
        <w:rFonts w:ascii="Outfit Light" w:hAnsi="Outfit Light"/>
        <w:color w:val="586474"/>
        <w:sz w:val="18"/>
        <w:szCs w:val="18"/>
      </w:rPr>
    </w:pPr>
    <w:r w:rsidRPr="007E0260">
      <w:rPr>
        <w:rFonts w:ascii="Outfit" w:hAnsi="Outfit"/>
        <w:noProof/>
        <w:color w:val="586474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51DF155" wp14:editId="7E639234">
              <wp:simplePos x="0" y="0"/>
              <wp:positionH relativeFrom="margin">
                <wp:align>right</wp:align>
              </wp:positionH>
              <wp:positionV relativeFrom="paragraph">
                <wp:posOffset>15875</wp:posOffset>
              </wp:positionV>
              <wp:extent cx="1168400" cy="285750"/>
              <wp:effectExtent l="0" t="0" r="0" b="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7377C" w14:textId="77777777" w:rsidR="002A21E4" w:rsidRPr="002A21E4" w:rsidRDefault="00F80C32" w:rsidP="002A21E4">
                          <w:pPr>
                            <w:jc w:val="right"/>
                            <w:rPr>
                              <w:rFonts w:ascii="Outfit" w:hAnsi="Outfit"/>
                              <w:color w:val="586474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Fonts w:ascii="Outfit" w:hAnsi="Outfit"/>
                                <w:color w:val="586474"/>
                                <w:sz w:val="18"/>
                                <w:szCs w:val="18"/>
                              </w:rPr>
                              <w:id w:val="579716966"/>
                              <w:docPartObj>
                                <w:docPartGallery w:val="Page Numbers (Top of Page)"/>
                                <w:docPartUnique/>
                              </w:docPartObj>
                            </w:sdtPr>
                            <w:sdtEndPr/>
                            <w:sdtContent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t xml:space="preserve">Page </w:t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instrText xml:space="preserve"> PAGE </w:instrText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t>6</w:t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instrText xml:space="preserve"> NUMPAGES  </w:instrText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t>27</w:t>
                              </w:r>
                              <w:r w:rsidR="00B833F3" w:rsidRPr="002A21E4">
                                <w:rPr>
                                  <w:rFonts w:ascii="Outfit" w:hAnsi="Outfit"/>
                                  <w:color w:val="586474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DF15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.8pt;margin-top:1.25pt;width:92pt;height:22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" filled="f" stroked="f">
              <v:textbox>
                <w:txbxContent>
                  <w:p w14:paraId="1CF7377C" w14:textId="77777777" w:rsidR="002A21E4" w:rsidRPr="002A21E4" w:rsidRDefault="00F80C32" w:rsidP="002A21E4">
                    <w:pPr>
                      <w:jc w:val="right"/>
                      <w:rPr>
                        <w:rFonts w:ascii="Outfit" w:hAnsi="Outfit"/>
                        <w:color w:val="586474"/>
                        <w:sz w:val="18"/>
                        <w:szCs w:val="18"/>
                      </w:rPr>
                    </w:pPr>
                    <w:sdt>
                      <w:sdtPr>
                        <w:rPr>
                          <w:rFonts w:ascii="Outfit" w:hAnsi="Outfit"/>
                          <w:color w:val="586474"/>
                          <w:sz w:val="18"/>
                          <w:szCs w:val="18"/>
                        </w:rPr>
                        <w:id w:val="579716966"/>
                        <w:docPartObj>
                          <w:docPartGallery w:val="Page Numbers (Top of Page)"/>
                          <w:docPartUnique/>
                        </w:docPartObj>
                      </w:sdtPr>
                      <w:sdtEndPr/>
                      <w:sdtContent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t xml:space="preserve">Page </w:t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fldChar w:fldCharType="begin"/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fldChar w:fldCharType="separate"/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t>6</w:t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fldChar w:fldCharType="end"/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t xml:space="preserve"> of </w:t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fldChar w:fldCharType="begin"/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instrText xml:space="preserve"> NUMPAGES  </w:instrText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fldChar w:fldCharType="separate"/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t>27</w:t>
                        </w:r>
                        <w:r w:rsidR="00B833F3" w:rsidRPr="002A21E4">
                          <w:rPr>
                            <w:rFonts w:ascii="Outfit" w:hAnsi="Outfit"/>
                            <w:color w:val="586474"/>
                            <w:sz w:val="18"/>
                            <w:szCs w:val="18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type="square" anchorx="margin"/>
            </v:shape>
          </w:pict>
        </mc:Fallback>
      </mc:AlternateContent>
    </w:r>
    <w:r w:rsidRPr="00AF3C98">
      <w:rPr>
        <w:rStyle w:val="s1ppyq"/>
        <w:rFonts w:ascii="Outfit Light" w:eastAsia="Arial Unicode MS" w:hAnsi="Outfit Light"/>
        <w:color w:val="586474"/>
        <w:sz w:val="18"/>
        <w:szCs w:val="18"/>
      </w:rPr>
      <w:t>The Book Industry’s Supply Chain Organisation – UK &amp; Ireland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F2217" w14:textId="77777777" w:rsidR="00AF3C98" w:rsidRPr="000245C7" w:rsidRDefault="00B833F3" w:rsidP="00F8124B">
    <w:pPr>
      <w:ind w:left="-567"/>
      <w:rPr>
        <w:rFonts w:ascii="Outfit" w:hAnsi="Outfit"/>
        <w:color w:val="19845F"/>
        <w:sz w:val="24"/>
        <w:szCs w:val="24"/>
        <w:u w:val="single"/>
      </w:rPr>
    </w:pPr>
    <w:r w:rsidRPr="000245C7">
      <w:rPr>
        <w:rFonts w:ascii="Outfit" w:eastAsia="Arial Unicode MS" w:hAnsi="Outfit" w:cs="Arial Unicode MS"/>
        <w:noProof/>
        <w:color w:val="19845F"/>
        <w:sz w:val="24"/>
        <w:szCs w:val="24"/>
        <w:u w:val="single"/>
        <w:bdr w:val="nil"/>
        <w:lang w:val="en-US"/>
      </w:rPr>
      <w:drawing>
        <wp:anchor distT="0" distB="0" distL="114300" distR="114300" simplePos="0" relativeHeight="251658240" behindDoc="1" locked="0" layoutInCell="1" allowOverlap="1" wp14:anchorId="17F25C06" wp14:editId="47C11E4F">
          <wp:simplePos x="0" y="0"/>
          <wp:positionH relativeFrom="column">
            <wp:posOffset>2995646</wp:posOffset>
          </wp:positionH>
          <wp:positionV relativeFrom="paragraph">
            <wp:posOffset>-2056130</wp:posOffset>
          </wp:positionV>
          <wp:extent cx="4630339" cy="4630339"/>
          <wp:effectExtent l="0" t="0" r="5715" b="5715"/>
          <wp:wrapNone/>
          <wp:docPr id="6" name="Picture 6" descr="Shape,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2671446" name="Picture 6" descr="Shape, background pattern&#10;&#10;Description automatically generated"/>
                  <pic:cNvPicPr/>
                </pic:nvPicPr>
                <pic:blipFill>
                  <a:blip r:embed="rId1">
                    <a:alphaModFix amt="3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0339" cy="46303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2" w:history="1">
      <w:r w:rsidR="00AF3C98" w:rsidRPr="000245C7">
        <w:rPr>
          <w:rStyle w:val="Hyperlink"/>
          <w:rFonts w:ascii="Outfit" w:hAnsi="Outfit"/>
          <w:color w:val="19845F"/>
          <w:sz w:val="24"/>
          <w:szCs w:val="24"/>
        </w:rPr>
        <w:t>bic.org.uk</w:t>
      </w:r>
    </w:hyperlink>
  </w:p>
  <w:p w14:paraId="3C8B8048" w14:textId="77777777" w:rsidR="00AF3C98" w:rsidRPr="000245C7" w:rsidRDefault="00AF3C98" w:rsidP="00F8124B">
    <w:pPr>
      <w:ind w:left="-567"/>
      <w:rPr>
        <w:rFonts w:ascii="Outfit" w:hAnsi="Outfit"/>
        <w:color w:val="19845F"/>
        <w:sz w:val="24"/>
        <w:szCs w:val="24"/>
        <w:u w:val="single"/>
      </w:rPr>
    </w:pPr>
    <w:hyperlink r:id="rId3" w:history="1">
      <w:r w:rsidRPr="000245C7">
        <w:rPr>
          <w:rStyle w:val="Hyperlink"/>
          <w:rFonts w:ascii="Outfit" w:hAnsi="Outfit"/>
          <w:color w:val="19845F"/>
          <w:sz w:val="24"/>
          <w:szCs w:val="24"/>
        </w:rPr>
        <w:t>info@bic.org.uk</w:t>
      </w:r>
    </w:hyperlink>
  </w:p>
  <w:p w14:paraId="4EC51F46" w14:textId="77777777" w:rsidR="00AF3C98" w:rsidRPr="000245C7" w:rsidRDefault="00B833F3" w:rsidP="00F8124B">
    <w:pPr>
      <w:ind w:left="-567"/>
      <w:rPr>
        <w:rFonts w:ascii="Outfit Light" w:hAnsi="Outfit Light"/>
        <w:sz w:val="24"/>
        <w:szCs w:val="24"/>
      </w:rPr>
    </w:pPr>
    <w:r w:rsidRPr="000245C7">
      <w:rPr>
        <w:rFonts w:ascii="Outfit Light" w:hAnsi="Outfit Light"/>
        <w:sz w:val="24"/>
        <w:szCs w:val="24"/>
      </w:rPr>
      <w:t>44 (0) 20 4551 1570</w:t>
    </w:r>
  </w:p>
  <w:p w14:paraId="7B4DA774" w14:textId="77777777" w:rsidR="00AF3C98" w:rsidRPr="000245C7" w:rsidRDefault="00AF3C98" w:rsidP="00F8124B">
    <w:pPr>
      <w:ind w:left="-567"/>
      <w:rPr>
        <w:rFonts w:ascii="Outfit" w:hAnsi="Outfit"/>
      </w:rPr>
    </w:pPr>
  </w:p>
  <w:p w14:paraId="1B8645E2" w14:textId="331942CD" w:rsidR="00AF3C98" w:rsidRDefault="00B833F3" w:rsidP="00F8124B">
    <w:pPr>
      <w:ind w:left="-567"/>
      <w:rPr>
        <w:rFonts w:ascii="Outfit" w:hAnsi="Outfit"/>
        <w:color w:val="586474"/>
        <w:sz w:val="20"/>
        <w:szCs w:val="20"/>
      </w:rPr>
    </w:pPr>
    <w:r w:rsidRPr="000245C7">
      <w:rPr>
        <w:rFonts w:ascii="Outfit" w:hAnsi="Outfit"/>
        <w:color w:val="586474"/>
        <w:sz w:val="20"/>
        <w:szCs w:val="20"/>
      </w:rPr>
      <w:t>Copyright © 202</w:t>
    </w:r>
    <w:r w:rsidR="00E235DF">
      <w:rPr>
        <w:rFonts w:ascii="Outfit" w:hAnsi="Outfit"/>
        <w:color w:val="586474"/>
        <w:sz w:val="20"/>
        <w:szCs w:val="20"/>
      </w:rPr>
      <w:t>6</w:t>
    </w:r>
    <w:r w:rsidRPr="000245C7">
      <w:rPr>
        <w:rFonts w:ascii="Outfit" w:hAnsi="Outfit"/>
        <w:color w:val="586474"/>
        <w:sz w:val="20"/>
        <w:szCs w:val="20"/>
      </w:rPr>
      <w:t>, Book Industry Communication Ltd.</w:t>
    </w:r>
  </w:p>
  <w:p w14:paraId="7CE45633" w14:textId="77777777" w:rsidR="00E235DF" w:rsidRDefault="00E235DF" w:rsidP="003B15CC">
    <w:pPr>
      <w:rPr>
        <w:rFonts w:ascii="Outfit" w:hAnsi="Outfit"/>
        <w:color w:val="586474"/>
        <w:sz w:val="20"/>
        <w:szCs w:val="20"/>
      </w:rPr>
    </w:pPr>
  </w:p>
  <w:p w14:paraId="71B40C11" w14:textId="77777777" w:rsidR="00AF3C98" w:rsidRDefault="00AF3C98" w:rsidP="00AF3C98">
    <w:pPr>
      <w:rPr>
        <w:rFonts w:ascii="Outfit" w:hAnsi="Outfit"/>
        <w:color w:val="586474"/>
        <w:sz w:val="20"/>
        <w:szCs w:val="20"/>
      </w:rPr>
    </w:pPr>
  </w:p>
  <w:p w14:paraId="2DF0C406" w14:textId="221016FA" w:rsidR="00AF3C98" w:rsidRPr="00AF3C98" w:rsidRDefault="00B833F3" w:rsidP="00AF3C98">
    <w:pPr>
      <w:rPr>
        <w:rFonts w:ascii="Outfit" w:hAnsi="Outfit"/>
        <w:color w:val="586474"/>
        <w:sz w:val="20"/>
        <w:szCs w:val="20"/>
      </w:rPr>
    </w:pPr>
    <w:r w:rsidRPr="000245C7">
      <w:rPr>
        <w:noProof/>
        <w:color w:val="586474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6B48527" wp14:editId="617D9AC2">
              <wp:simplePos x="0" y="0"/>
              <wp:positionH relativeFrom="page">
                <wp:align>right</wp:align>
              </wp:positionH>
              <wp:positionV relativeFrom="paragraph">
                <wp:posOffset>206375</wp:posOffset>
              </wp:positionV>
              <wp:extent cx="10725150" cy="520700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5150" cy="520700"/>
                      </a:xfrm>
                      <a:prstGeom prst="rect">
                        <a:avLst/>
                      </a:prstGeom>
                      <a:solidFill>
                        <a:srgbClr val="19845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BEFCB6" id="Rectangle 4" o:spid="_x0000_s1026" style="position:absolute;margin-left:793.3pt;margin-top:16.25pt;width:844.5pt;height:41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" fillcolor="#19845f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8A3FE" w14:textId="77777777" w:rsidR="00ED5D1C" w:rsidRDefault="00ED5D1C">
      <w:r>
        <w:separator/>
      </w:r>
    </w:p>
  </w:footnote>
  <w:footnote w:type="continuationSeparator" w:id="0">
    <w:p w14:paraId="7C138059" w14:textId="77777777" w:rsidR="00ED5D1C" w:rsidRDefault="00ED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DAEF0" w14:textId="41B0926C" w:rsidR="00AF3C98" w:rsidRDefault="00B833F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067808" wp14:editId="5B28D148">
          <wp:simplePos x="0" y="0"/>
          <wp:positionH relativeFrom="margin">
            <wp:align>center</wp:align>
          </wp:positionH>
          <wp:positionV relativeFrom="paragraph">
            <wp:posOffset>965835</wp:posOffset>
          </wp:positionV>
          <wp:extent cx="5052060" cy="1510030"/>
          <wp:effectExtent l="0" t="0" r="0" b="0"/>
          <wp:wrapTight wrapText="bothSides">
            <wp:wrapPolygon edited="0">
              <wp:start x="2281" y="0"/>
              <wp:lineTo x="1466" y="545"/>
              <wp:lineTo x="652" y="2997"/>
              <wp:lineTo x="0" y="20437"/>
              <wp:lineTo x="0" y="21255"/>
              <wp:lineTo x="9448" y="21255"/>
              <wp:lineTo x="9204" y="17440"/>
              <wp:lineTo x="14986" y="17440"/>
              <wp:lineTo x="21502" y="15260"/>
              <wp:lineTo x="21502" y="13080"/>
              <wp:lineTo x="20688" y="10627"/>
              <wp:lineTo x="19873" y="8720"/>
              <wp:lineTo x="20199" y="6540"/>
              <wp:lineTo x="17919" y="5722"/>
              <wp:lineTo x="8633" y="4360"/>
              <wp:lineTo x="8715" y="2997"/>
              <wp:lineTo x="7738" y="545"/>
              <wp:lineTo x="6923" y="0"/>
              <wp:lineTo x="2281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8598752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52060" cy="15100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034"/>
    <w:multiLevelType w:val="hybridMultilevel"/>
    <w:tmpl w:val="5B343604"/>
    <w:lvl w:ilvl="0" w:tplc="803E5AB6">
      <w:start w:val="1"/>
      <w:numFmt w:val="decimal"/>
      <w:lvlText w:val="%1."/>
      <w:lvlJc w:val="left"/>
      <w:pPr>
        <w:ind w:left="720" w:hanging="360"/>
      </w:pPr>
    </w:lvl>
    <w:lvl w:ilvl="1" w:tplc="76E240EE" w:tentative="1">
      <w:start w:val="1"/>
      <w:numFmt w:val="lowerLetter"/>
      <w:lvlText w:val="%2."/>
      <w:lvlJc w:val="left"/>
      <w:pPr>
        <w:ind w:left="1440" w:hanging="360"/>
      </w:pPr>
    </w:lvl>
    <w:lvl w:ilvl="2" w:tplc="45B833DE" w:tentative="1">
      <w:start w:val="1"/>
      <w:numFmt w:val="lowerRoman"/>
      <w:lvlText w:val="%3."/>
      <w:lvlJc w:val="right"/>
      <w:pPr>
        <w:ind w:left="2160" w:hanging="180"/>
      </w:pPr>
    </w:lvl>
    <w:lvl w:ilvl="3" w:tplc="322E5D26" w:tentative="1">
      <w:start w:val="1"/>
      <w:numFmt w:val="decimal"/>
      <w:lvlText w:val="%4."/>
      <w:lvlJc w:val="left"/>
      <w:pPr>
        <w:ind w:left="2880" w:hanging="360"/>
      </w:pPr>
    </w:lvl>
    <w:lvl w:ilvl="4" w:tplc="10725426" w:tentative="1">
      <w:start w:val="1"/>
      <w:numFmt w:val="lowerLetter"/>
      <w:lvlText w:val="%5."/>
      <w:lvlJc w:val="left"/>
      <w:pPr>
        <w:ind w:left="3600" w:hanging="360"/>
      </w:pPr>
    </w:lvl>
    <w:lvl w:ilvl="5" w:tplc="9392EFB6" w:tentative="1">
      <w:start w:val="1"/>
      <w:numFmt w:val="lowerRoman"/>
      <w:lvlText w:val="%6."/>
      <w:lvlJc w:val="right"/>
      <w:pPr>
        <w:ind w:left="4320" w:hanging="180"/>
      </w:pPr>
    </w:lvl>
    <w:lvl w:ilvl="6" w:tplc="B35078DC" w:tentative="1">
      <w:start w:val="1"/>
      <w:numFmt w:val="decimal"/>
      <w:lvlText w:val="%7."/>
      <w:lvlJc w:val="left"/>
      <w:pPr>
        <w:ind w:left="5040" w:hanging="360"/>
      </w:pPr>
    </w:lvl>
    <w:lvl w:ilvl="7" w:tplc="F6000120" w:tentative="1">
      <w:start w:val="1"/>
      <w:numFmt w:val="lowerLetter"/>
      <w:lvlText w:val="%8."/>
      <w:lvlJc w:val="left"/>
      <w:pPr>
        <w:ind w:left="5760" w:hanging="360"/>
      </w:pPr>
    </w:lvl>
    <w:lvl w:ilvl="8" w:tplc="81181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03D86"/>
    <w:multiLevelType w:val="hybridMultilevel"/>
    <w:tmpl w:val="DAC8D6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4955"/>
    <w:multiLevelType w:val="multilevel"/>
    <w:tmpl w:val="1316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4E3B4C"/>
    <w:multiLevelType w:val="hybridMultilevel"/>
    <w:tmpl w:val="B12A2E7A"/>
    <w:lvl w:ilvl="0" w:tplc="BDFE43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0B722" w:tentative="1">
      <w:start w:val="1"/>
      <w:numFmt w:val="lowerLetter"/>
      <w:lvlText w:val="%2."/>
      <w:lvlJc w:val="left"/>
      <w:pPr>
        <w:ind w:left="1440" w:hanging="360"/>
      </w:pPr>
    </w:lvl>
    <w:lvl w:ilvl="2" w:tplc="3746C806" w:tentative="1">
      <w:start w:val="1"/>
      <w:numFmt w:val="lowerRoman"/>
      <w:lvlText w:val="%3."/>
      <w:lvlJc w:val="right"/>
      <w:pPr>
        <w:ind w:left="2160" w:hanging="180"/>
      </w:pPr>
    </w:lvl>
    <w:lvl w:ilvl="3" w:tplc="221E4506" w:tentative="1">
      <w:start w:val="1"/>
      <w:numFmt w:val="decimal"/>
      <w:lvlText w:val="%4."/>
      <w:lvlJc w:val="left"/>
      <w:pPr>
        <w:ind w:left="2880" w:hanging="360"/>
      </w:pPr>
    </w:lvl>
    <w:lvl w:ilvl="4" w:tplc="64580624" w:tentative="1">
      <w:start w:val="1"/>
      <w:numFmt w:val="lowerLetter"/>
      <w:lvlText w:val="%5."/>
      <w:lvlJc w:val="left"/>
      <w:pPr>
        <w:ind w:left="3600" w:hanging="360"/>
      </w:pPr>
    </w:lvl>
    <w:lvl w:ilvl="5" w:tplc="CFD233A2" w:tentative="1">
      <w:start w:val="1"/>
      <w:numFmt w:val="lowerRoman"/>
      <w:lvlText w:val="%6."/>
      <w:lvlJc w:val="right"/>
      <w:pPr>
        <w:ind w:left="4320" w:hanging="180"/>
      </w:pPr>
    </w:lvl>
    <w:lvl w:ilvl="6" w:tplc="23EC88A8" w:tentative="1">
      <w:start w:val="1"/>
      <w:numFmt w:val="decimal"/>
      <w:lvlText w:val="%7."/>
      <w:lvlJc w:val="left"/>
      <w:pPr>
        <w:ind w:left="5040" w:hanging="360"/>
      </w:pPr>
    </w:lvl>
    <w:lvl w:ilvl="7" w:tplc="F73074B0" w:tentative="1">
      <w:start w:val="1"/>
      <w:numFmt w:val="lowerLetter"/>
      <w:lvlText w:val="%8."/>
      <w:lvlJc w:val="left"/>
      <w:pPr>
        <w:ind w:left="5760" w:hanging="360"/>
      </w:pPr>
    </w:lvl>
    <w:lvl w:ilvl="8" w:tplc="F3BE6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6B50"/>
    <w:multiLevelType w:val="hybridMultilevel"/>
    <w:tmpl w:val="3FC87050"/>
    <w:lvl w:ilvl="0" w:tplc="123A9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98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4EB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C05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62B6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3E02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1A8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903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B09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F4C78"/>
    <w:multiLevelType w:val="hybridMultilevel"/>
    <w:tmpl w:val="77C64C92"/>
    <w:lvl w:ilvl="0" w:tplc="5EB25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F84BC2">
      <w:numFmt w:val="bullet"/>
      <w:lvlText w:val="B"/>
      <w:lvlJc w:val="left"/>
      <w:pPr>
        <w:ind w:left="1440" w:hanging="360"/>
      </w:pPr>
      <w:rPr>
        <w:rFonts w:ascii="Public Sans" w:eastAsia="Times New Roman" w:hAnsi="Public Sans" w:cs="Calibri" w:hint="default"/>
      </w:rPr>
    </w:lvl>
    <w:lvl w:ilvl="2" w:tplc="C6FEB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0B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020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814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800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4CF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D490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9230E"/>
    <w:multiLevelType w:val="hybridMultilevel"/>
    <w:tmpl w:val="0C52F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A283B"/>
    <w:multiLevelType w:val="hybridMultilevel"/>
    <w:tmpl w:val="49FE0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40678"/>
    <w:multiLevelType w:val="multilevel"/>
    <w:tmpl w:val="AB86A1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5E163D8"/>
    <w:multiLevelType w:val="hybridMultilevel"/>
    <w:tmpl w:val="2000E47C"/>
    <w:lvl w:ilvl="0" w:tplc="AA4A63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CE4064">
      <w:start w:val="1"/>
      <w:numFmt w:val="lowerLetter"/>
      <w:lvlText w:val="%2."/>
      <w:lvlJc w:val="left"/>
      <w:pPr>
        <w:ind w:left="1440" w:hanging="360"/>
      </w:pPr>
    </w:lvl>
    <w:lvl w:ilvl="2" w:tplc="A77E0000" w:tentative="1">
      <w:start w:val="1"/>
      <w:numFmt w:val="lowerRoman"/>
      <w:lvlText w:val="%3."/>
      <w:lvlJc w:val="right"/>
      <w:pPr>
        <w:ind w:left="2160" w:hanging="180"/>
      </w:pPr>
    </w:lvl>
    <w:lvl w:ilvl="3" w:tplc="682A86AC" w:tentative="1">
      <w:start w:val="1"/>
      <w:numFmt w:val="decimal"/>
      <w:lvlText w:val="%4."/>
      <w:lvlJc w:val="left"/>
      <w:pPr>
        <w:ind w:left="2880" w:hanging="360"/>
      </w:pPr>
    </w:lvl>
    <w:lvl w:ilvl="4" w:tplc="05281A32" w:tentative="1">
      <w:start w:val="1"/>
      <w:numFmt w:val="lowerLetter"/>
      <w:lvlText w:val="%5."/>
      <w:lvlJc w:val="left"/>
      <w:pPr>
        <w:ind w:left="3600" w:hanging="360"/>
      </w:pPr>
    </w:lvl>
    <w:lvl w:ilvl="5" w:tplc="5158124A" w:tentative="1">
      <w:start w:val="1"/>
      <w:numFmt w:val="lowerRoman"/>
      <w:lvlText w:val="%6."/>
      <w:lvlJc w:val="right"/>
      <w:pPr>
        <w:ind w:left="4320" w:hanging="180"/>
      </w:pPr>
    </w:lvl>
    <w:lvl w:ilvl="6" w:tplc="11DA3880" w:tentative="1">
      <w:start w:val="1"/>
      <w:numFmt w:val="decimal"/>
      <w:lvlText w:val="%7."/>
      <w:lvlJc w:val="left"/>
      <w:pPr>
        <w:ind w:left="5040" w:hanging="360"/>
      </w:pPr>
    </w:lvl>
    <w:lvl w:ilvl="7" w:tplc="F44E1804" w:tentative="1">
      <w:start w:val="1"/>
      <w:numFmt w:val="lowerLetter"/>
      <w:lvlText w:val="%8."/>
      <w:lvlJc w:val="left"/>
      <w:pPr>
        <w:ind w:left="5760" w:hanging="360"/>
      </w:pPr>
    </w:lvl>
    <w:lvl w:ilvl="8" w:tplc="C28879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3057E"/>
    <w:multiLevelType w:val="multilevel"/>
    <w:tmpl w:val="C0C61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AB12E7"/>
    <w:multiLevelType w:val="multilevel"/>
    <w:tmpl w:val="BAD65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0E3F4D"/>
    <w:multiLevelType w:val="multilevel"/>
    <w:tmpl w:val="5A04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AC6F74"/>
    <w:multiLevelType w:val="hybridMultilevel"/>
    <w:tmpl w:val="EDF692F6"/>
    <w:lvl w:ilvl="0" w:tplc="BF2C7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443F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3284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03B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70A1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66F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78C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D6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FEA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126CF"/>
    <w:multiLevelType w:val="hybridMultilevel"/>
    <w:tmpl w:val="C07E329C"/>
    <w:lvl w:ilvl="0" w:tplc="8B34F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7A1B48" w:tentative="1">
      <w:start w:val="1"/>
      <w:numFmt w:val="lowerLetter"/>
      <w:lvlText w:val="%2."/>
      <w:lvlJc w:val="left"/>
      <w:pPr>
        <w:ind w:left="1440" w:hanging="360"/>
      </w:pPr>
    </w:lvl>
    <w:lvl w:ilvl="2" w:tplc="F1EA417C" w:tentative="1">
      <w:start w:val="1"/>
      <w:numFmt w:val="lowerRoman"/>
      <w:lvlText w:val="%3."/>
      <w:lvlJc w:val="right"/>
      <w:pPr>
        <w:ind w:left="2160" w:hanging="180"/>
      </w:pPr>
    </w:lvl>
    <w:lvl w:ilvl="3" w:tplc="7C4270FA" w:tentative="1">
      <w:start w:val="1"/>
      <w:numFmt w:val="decimal"/>
      <w:lvlText w:val="%4."/>
      <w:lvlJc w:val="left"/>
      <w:pPr>
        <w:ind w:left="2880" w:hanging="360"/>
      </w:pPr>
    </w:lvl>
    <w:lvl w:ilvl="4" w:tplc="80ACA80A" w:tentative="1">
      <w:start w:val="1"/>
      <w:numFmt w:val="lowerLetter"/>
      <w:lvlText w:val="%5."/>
      <w:lvlJc w:val="left"/>
      <w:pPr>
        <w:ind w:left="3600" w:hanging="360"/>
      </w:pPr>
    </w:lvl>
    <w:lvl w:ilvl="5" w:tplc="2F54150E" w:tentative="1">
      <w:start w:val="1"/>
      <w:numFmt w:val="lowerRoman"/>
      <w:lvlText w:val="%6."/>
      <w:lvlJc w:val="right"/>
      <w:pPr>
        <w:ind w:left="4320" w:hanging="180"/>
      </w:pPr>
    </w:lvl>
    <w:lvl w:ilvl="6" w:tplc="FEAA841A" w:tentative="1">
      <w:start w:val="1"/>
      <w:numFmt w:val="decimal"/>
      <w:lvlText w:val="%7."/>
      <w:lvlJc w:val="left"/>
      <w:pPr>
        <w:ind w:left="5040" w:hanging="360"/>
      </w:pPr>
    </w:lvl>
    <w:lvl w:ilvl="7" w:tplc="40EE419C" w:tentative="1">
      <w:start w:val="1"/>
      <w:numFmt w:val="lowerLetter"/>
      <w:lvlText w:val="%8."/>
      <w:lvlJc w:val="left"/>
      <w:pPr>
        <w:ind w:left="5760" w:hanging="360"/>
      </w:pPr>
    </w:lvl>
    <w:lvl w:ilvl="8" w:tplc="75360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75845"/>
    <w:multiLevelType w:val="hybridMultilevel"/>
    <w:tmpl w:val="32B25B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44B88"/>
    <w:multiLevelType w:val="multilevel"/>
    <w:tmpl w:val="B996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6D41BD"/>
    <w:multiLevelType w:val="hybridMultilevel"/>
    <w:tmpl w:val="477EF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94F51"/>
    <w:multiLevelType w:val="multilevel"/>
    <w:tmpl w:val="45786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B5F7856"/>
    <w:multiLevelType w:val="hybridMultilevel"/>
    <w:tmpl w:val="C1567098"/>
    <w:lvl w:ilvl="0" w:tplc="0108F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EE6B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14FC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617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1885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DE3B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6D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8C8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FCA7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6A5C5E"/>
    <w:multiLevelType w:val="multilevel"/>
    <w:tmpl w:val="940AA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A90BA8"/>
    <w:multiLevelType w:val="hybridMultilevel"/>
    <w:tmpl w:val="CAF83520"/>
    <w:lvl w:ilvl="0" w:tplc="C3DA2F7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2E889BC2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CE2C1C30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E29C2C22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A3C2EA10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370CBDC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69CAED42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923EE9D4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9685EC6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43346A21"/>
    <w:multiLevelType w:val="hybridMultilevel"/>
    <w:tmpl w:val="F022DAF0"/>
    <w:lvl w:ilvl="0" w:tplc="B4D04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0237BE" w:tentative="1">
      <w:start w:val="1"/>
      <w:numFmt w:val="lowerLetter"/>
      <w:lvlText w:val="%2."/>
      <w:lvlJc w:val="left"/>
      <w:pPr>
        <w:ind w:left="1440" w:hanging="360"/>
      </w:pPr>
    </w:lvl>
    <w:lvl w:ilvl="2" w:tplc="E06ADE0E" w:tentative="1">
      <w:start w:val="1"/>
      <w:numFmt w:val="lowerRoman"/>
      <w:lvlText w:val="%3."/>
      <w:lvlJc w:val="right"/>
      <w:pPr>
        <w:ind w:left="2160" w:hanging="180"/>
      </w:pPr>
    </w:lvl>
    <w:lvl w:ilvl="3" w:tplc="695A33EA" w:tentative="1">
      <w:start w:val="1"/>
      <w:numFmt w:val="decimal"/>
      <w:lvlText w:val="%4."/>
      <w:lvlJc w:val="left"/>
      <w:pPr>
        <w:ind w:left="2880" w:hanging="360"/>
      </w:pPr>
    </w:lvl>
    <w:lvl w:ilvl="4" w:tplc="F1E47BA0" w:tentative="1">
      <w:start w:val="1"/>
      <w:numFmt w:val="lowerLetter"/>
      <w:lvlText w:val="%5."/>
      <w:lvlJc w:val="left"/>
      <w:pPr>
        <w:ind w:left="3600" w:hanging="360"/>
      </w:pPr>
    </w:lvl>
    <w:lvl w:ilvl="5" w:tplc="3E7CA502" w:tentative="1">
      <w:start w:val="1"/>
      <w:numFmt w:val="lowerRoman"/>
      <w:lvlText w:val="%6."/>
      <w:lvlJc w:val="right"/>
      <w:pPr>
        <w:ind w:left="4320" w:hanging="180"/>
      </w:pPr>
    </w:lvl>
    <w:lvl w:ilvl="6" w:tplc="CD3CF164" w:tentative="1">
      <w:start w:val="1"/>
      <w:numFmt w:val="decimal"/>
      <w:lvlText w:val="%7."/>
      <w:lvlJc w:val="left"/>
      <w:pPr>
        <w:ind w:left="5040" w:hanging="360"/>
      </w:pPr>
    </w:lvl>
    <w:lvl w:ilvl="7" w:tplc="0E9272B0" w:tentative="1">
      <w:start w:val="1"/>
      <w:numFmt w:val="lowerLetter"/>
      <w:lvlText w:val="%8."/>
      <w:lvlJc w:val="left"/>
      <w:pPr>
        <w:ind w:left="5760" w:hanging="360"/>
      </w:pPr>
    </w:lvl>
    <w:lvl w:ilvl="8" w:tplc="36F85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9E4B8C"/>
    <w:multiLevelType w:val="hybridMultilevel"/>
    <w:tmpl w:val="596ACE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1716A"/>
    <w:multiLevelType w:val="hybridMultilevel"/>
    <w:tmpl w:val="771A864E"/>
    <w:lvl w:ilvl="0" w:tplc="B79417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281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1666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A64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A7A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361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E06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9683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304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4E0018"/>
    <w:multiLevelType w:val="hybridMultilevel"/>
    <w:tmpl w:val="77B60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D7657"/>
    <w:multiLevelType w:val="hybridMultilevel"/>
    <w:tmpl w:val="FFFFFFFF"/>
    <w:lvl w:ilvl="0" w:tplc="842E4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68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2EA84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02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6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AAA9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F05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8C0C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A1F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F1BBE"/>
    <w:multiLevelType w:val="hybridMultilevel"/>
    <w:tmpl w:val="18D03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25252"/>
    <w:multiLevelType w:val="hybridMultilevel"/>
    <w:tmpl w:val="3E442088"/>
    <w:lvl w:ilvl="0" w:tplc="B8D075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99EF040" w:tentative="1">
      <w:start w:val="1"/>
      <w:numFmt w:val="lowerLetter"/>
      <w:lvlText w:val="%2."/>
      <w:lvlJc w:val="left"/>
      <w:pPr>
        <w:ind w:left="1080" w:hanging="360"/>
      </w:pPr>
    </w:lvl>
    <w:lvl w:ilvl="2" w:tplc="78F27EAE" w:tentative="1">
      <w:start w:val="1"/>
      <w:numFmt w:val="lowerRoman"/>
      <w:lvlText w:val="%3."/>
      <w:lvlJc w:val="right"/>
      <w:pPr>
        <w:ind w:left="1800" w:hanging="180"/>
      </w:pPr>
    </w:lvl>
    <w:lvl w:ilvl="3" w:tplc="69484952" w:tentative="1">
      <w:start w:val="1"/>
      <w:numFmt w:val="decimal"/>
      <w:lvlText w:val="%4."/>
      <w:lvlJc w:val="left"/>
      <w:pPr>
        <w:ind w:left="2520" w:hanging="360"/>
      </w:pPr>
    </w:lvl>
    <w:lvl w:ilvl="4" w:tplc="34088ED4" w:tentative="1">
      <w:start w:val="1"/>
      <w:numFmt w:val="lowerLetter"/>
      <w:lvlText w:val="%5."/>
      <w:lvlJc w:val="left"/>
      <w:pPr>
        <w:ind w:left="3240" w:hanging="360"/>
      </w:pPr>
    </w:lvl>
    <w:lvl w:ilvl="5" w:tplc="BF409530" w:tentative="1">
      <w:start w:val="1"/>
      <w:numFmt w:val="lowerRoman"/>
      <w:lvlText w:val="%6."/>
      <w:lvlJc w:val="right"/>
      <w:pPr>
        <w:ind w:left="3960" w:hanging="180"/>
      </w:pPr>
    </w:lvl>
    <w:lvl w:ilvl="6" w:tplc="E5E87F12" w:tentative="1">
      <w:start w:val="1"/>
      <w:numFmt w:val="decimal"/>
      <w:lvlText w:val="%7."/>
      <w:lvlJc w:val="left"/>
      <w:pPr>
        <w:ind w:left="4680" w:hanging="360"/>
      </w:pPr>
    </w:lvl>
    <w:lvl w:ilvl="7" w:tplc="573872E6" w:tentative="1">
      <w:start w:val="1"/>
      <w:numFmt w:val="lowerLetter"/>
      <w:lvlText w:val="%8."/>
      <w:lvlJc w:val="left"/>
      <w:pPr>
        <w:ind w:left="5400" w:hanging="360"/>
      </w:pPr>
    </w:lvl>
    <w:lvl w:ilvl="8" w:tplc="73D893F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616D82"/>
    <w:multiLevelType w:val="hybridMultilevel"/>
    <w:tmpl w:val="D8248940"/>
    <w:lvl w:ilvl="0" w:tplc="00CA94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40235C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C1D8F514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C65A0DFC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DDDA810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D570A47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6D4425A8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83E4C72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C6E26BE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0" w15:restartNumberingAfterBreak="0">
    <w:nsid w:val="65AD75A8"/>
    <w:multiLevelType w:val="multilevel"/>
    <w:tmpl w:val="E588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6AF16B4"/>
    <w:multiLevelType w:val="hybridMultilevel"/>
    <w:tmpl w:val="571C3D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501ED8"/>
    <w:multiLevelType w:val="hybridMultilevel"/>
    <w:tmpl w:val="DF74E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C4F83"/>
    <w:multiLevelType w:val="hybridMultilevel"/>
    <w:tmpl w:val="4FF62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7A59CE"/>
    <w:multiLevelType w:val="hybridMultilevel"/>
    <w:tmpl w:val="C82277F2"/>
    <w:lvl w:ilvl="0" w:tplc="720CC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C277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9CF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300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E2E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620F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12C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8483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E64A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D1639E"/>
    <w:multiLevelType w:val="hybridMultilevel"/>
    <w:tmpl w:val="BD805E94"/>
    <w:lvl w:ilvl="0" w:tplc="1FA8D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4E27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96DE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C46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9C04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9D06C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9EA6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0230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C38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6F2961"/>
    <w:multiLevelType w:val="hybridMultilevel"/>
    <w:tmpl w:val="39E2F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05A01"/>
    <w:multiLevelType w:val="hybridMultilevel"/>
    <w:tmpl w:val="496C1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614535"/>
    <w:multiLevelType w:val="hybridMultilevel"/>
    <w:tmpl w:val="6D26E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3B2765"/>
    <w:multiLevelType w:val="hybridMultilevel"/>
    <w:tmpl w:val="6CA0A154"/>
    <w:lvl w:ilvl="0" w:tplc="BF7A26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2D70AC"/>
    <w:multiLevelType w:val="hybridMultilevel"/>
    <w:tmpl w:val="923EFB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154637">
    <w:abstractNumId w:val="26"/>
  </w:num>
  <w:num w:numId="2" w16cid:durableId="567427094">
    <w:abstractNumId w:val="34"/>
  </w:num>
  <w:num w:numId="3" w16cid:durableId="1914849601">
    <w:abstractNumId w:val="19"/>
  </w:num>
  <w:num w:numId="4" w16cid:durableId="585305610">
    <w:abstractNumId w:val="29"/>
  </w:num>
  <w:num w:numId="5" w16cid:durableId="1920946015">
    <w:abstractNumId w:val="24"/>
  </w:num>
  <w:num w:numId="6" w16cid:durableId="825438821">
    <w:abstractNumId w:val="13"/>
  </w:num>
  <w:num w:numId="7" w16cid:durableId="827669377">
    <w:abstractNumId w:val="21"/>
  </w:num>
  <w:num w:numId="8" w16cid:durableId="1799957866">
    <w:abstractNumId w:val="3"/>
  </w:num>
  <w:num w:numId="9" w16cid:durableId="491794704">
    <w:abstractNumId w:val="4"/>
  </w:num>
  <w:num w:numId="10" w16cid:durableId="1884902905">
    <w:abstractNumId w:val="5"/>
  </w:num>
  <w:num w:numId="11" w16cid:durableId="82848123">
    <w:abstractNumId w:val="22"/>
  </w:num>
  <w:num w:numId="12" w16cid:durableId="1672371774">
    <w:abstractNumId w:val="14"/>
  </w:num>
  <w:num w:numId="13" w16cid:durableId="641466639">
    <w:abstractNumId w:val="28"/>
  </w:num>
  <w:num w:numId="14" w16cid:durableId="1418744477">
    <w:abstractNumId w:val="8"/>
  </w:num>
  <w:num w:numId="15" w16cid:durableId="1967396374">
    <w:abstractNumId w:val="35"/>
  </w:num>
  <w:num w:numId="16" w16cid:durableId="1417361810">
    <w:abstractNumId w:val="11"/>
  </w:num>
  <w:num w:numId="17" w16cid:durableId="43333460">
    <w:abstractNumId w:val="10"/>
  </w:num>
  <w:num w:numId="18" w16cid:durableId="322121045">
    <w:abstractNumId w:val="30"/>
  </w:num>
  <w:num w:numId="19" w16cid:durableId="1259368620">
    <w:abstractNumId w:val="9"/>
  </w:num>
  <w:num w:numId="20" w16cid:durableId="326977779">
    <w:abstractNumId w:val="0"/>
  </w:num>
  <w:num w:numId="21" w16cid:durableId="1719740056">
    <w:abstractNumId w:val="27"/>
  </w:num>
  <w:num w:numId="22" w16cid:durableId="1377466444">
    <w:abstractNumId w:val="39"/>
  </w:num>
  <w:num w:numId="23" w16cid:durableId="1891259385">
    <w:abstractNumId w:val="23"/>
  </w:num>
  <w:num w:numId="24" w16cid:durableId="1995331709">
    <w:abstractNumId w:val="16"/>
  </w:num>
  <w:num w:numId="25" w16cid:durableId="1546990316">
    <w:abstractNumId w:val="2"/>
  </w:num>
  <w:num w:numId="26" w16cid:durableId="401367291">
    <w:abstractNumId w:val="18"/>
  </w:num>
  <w:num w:numId="27" w16cid:durableId="1736663697">
    <w:abstractNumId w:val="20"/>
  </w:num>
  <w:num w:numId="28" w16cid:durableId="1010181563">
    <w:abstractNumId w:val="12"/>
  </w:num>
  <w:num w:numId="29" w16cid:durableId="215092981">
    <w:abstractNumId w:val="40"/>
  </w:num>
  <w:num w:numId="30" w16cid:durableId="167641257">
    <w:abstractNumId w:val="33"/>
  </w:num>
  <w:num w:numId="31" w16cid:durableId="1387803013">
    <w:abstractNumId w:val="36"/>
  </w:num>
  <w:num w:numId="32" w16cid:durableId="791292122">
    <w:abstractNumId w:val="32"/>
  </w:num>
  <w:num w:numId="33" w16cid:durableId="2063630244">
    <w:abstractNumId w:val="38"/>
  </w:num>
  <w:num w:numId="34" w16cid:durableId="1313485963">
    <w:abstractNumId w:val="37"/>
  </w:num>
  <w:num w:numId="35" w16cid:durableId="1320306139">
    <w:abstractNumId w:val="7"/>
  </w:num>
  <w:num w:numId="36" w16cid:durableId="221406692">
    <w:abstractNumId w:val="6"/>
  </w:num>
  <w:num w:numId="37" w16cid:durableId="1717579717">
    <w:abstractNumId w:val="25"/>
  </w:num>
  <w:num w:numId="38" w16cid:durableId="675809536">
    <w:abstractNumId w:val="31"/>
  </w:num>
  <w:num w:numId="39" w16cid:durableId="423040121">
    <w:abstractNumId w:val="1"/>
  </w:num>
  <w:num w:numId="40" w16cid:durableId="2122451145">
    <w:abstractNumId w:val="17"/>
  </w:num>
  <w:num w:numId="41" w16cid:durableId="20311075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98"/>
    <w:rsid w:val="0000041C"/>
    <w:rsid w:val="00000BC1"/>
    <w:rsid w:val="000031CF"/>
    <w:rsid w:val="000041A9"/>
    <w:rsid w:val="00005D9B"/>
    <w:rsid w:val="00007664"/>
    <w:rsid w:val="00007A41"/>
    <w:rsid w:val="000125AE"/>
    <w:rsid w:val="00012B37"/>
    <w:rsid w:val="00012B96"/>
    <w:rsid w:val="00012C0F"/>
    <w:rsid w:val="00013A2D"/>
    <w:rsid w:val="00013FAE"/>
    <w:rsid w:val="000174B5"/>
    <w:rsid w:val="000176B8"/>
    <w:rsid w:val="00017F51"/>
    <w:rsid w:val="00020B81"/>
    <w:rsid w:val="00021D2E"/>
    <w:rsid w:val="00022950"/>
    <w:rsid w:val="00023A2B"/>
    <w:rsid w:val="000245C7"/>
    <w:rsid w:val="00024C50"/>
    <w:rsid w:val="00024DE5"/>
    <w:rsid w:val="000259B9"/>
    <w:rsid w:val="00025F5E"/>
    <w:rsid w:val="000279EB"/>
    <w:rsid w:val="00027B5F"/>
    <w:rsid w:val="0003045E"/>
    <w:rsid w:val="00030A6B"/>
    <w:rsid w:val="000361C1"/>
    <w:rsid w:val="0003668F"/>
    <w:rsid w:val="0004150B"/>
    <w:rsid w:val="00041683"/>
    <w:rsid w:val="0004177E"/>
    <w:rsid w:val="00043436"/>
    <w:rsid w:val="0004752E"/>
    <w:rsid w:val="000501C3"/>
    <w:rsid w:val="0005095F"/>
    <w:rsid w:val="00051EB7"/>
    <w:rsid w:val="000522CF"/>
    <w:rsid w:val="00053B78"/>
    <w:rsid w:val="000560AE"/>
    <w:rsid w:val="0005643B"/>
    <w:rsid w:val="00056D7D"/>
    <w:rsid w:val="00057DE3"/>
    <w:rsid w:val="00060916"/>
    <w:rsid w:val="0006092A"/>
    <w:rsid w:val="00060E50"/>
    <w:rsid w:val="0006301E"/>
    <w:rsid w:val="0006337D"/>
    <w:rsid w:val="00063633"/>
    <w:rsid w:val="000644D8"/>
    <w:rsid w:val="000647E4"/>
    <w:rsid w:val="00065546"/>
    <w:rsid w:val="00065B6D"/>
    <w:rsid w:val="00070F37"/>
    <w:rsid w:val="0007137B"/>
    <w:rsid w:val="000716F0"/>
    <w:rsid w:val="000724AE"/>
    <w:rsid w:val="00072958"/>
    <w:rsid w:val="000742ED"/>
    <w:rsid w:val="00075779"/>
    <w:rsid w:val="00076135"/>
    <w:rsid w:val="0008037F"/>
    <w:rsid w:val="00080AA6"/>
    <w:rsid w:val="00081052"/>
    <w:rsid w:val="00082AA3"/>
    <w:rsid w:val="000838C2"/>
    <w:rsid w:val="0008462A"/>
    <w:rsid w:val="000860D4"/>
    <w:rsid w:val="00086C46"/>
    <w:rsid w:val="000900A3"/>
    <w:rsid w:val="00091DD5"/>
    <w:rsid w:val="00094095"/>
    <w:rsid w:val="000947AE"/>
    <w:rsid w:val="00095F11"/>
    <w:rsid w:val="0009648D"/>
    <w:rsid w:val="00096EC9"/>
    <w:rsid w:val="000A1BD8"/>
    <w:rsid w:val="000A3557"/>
    <w:rsid w:val="000A4FEF"/>
    <w:rsid w:val="000A5933"/>
    <w:rsid w:val="000A7D44"/>
    <w:rsid w:val="000B2CED"/>
    <w:rsid w:val="000B3455"/>
    <w:rsid w:val="000B4374"/>
    <w:rsid w:val="000B6168"/>
    <w:rsid w:val="000B6178"/>
    <w:rsid w:val="000B61D2"/>
    <w:rsid w:val="000B6CD1"/>
    <w:rsid w:val="000C06D4"/>
    <w:rsid w:val="000C1CFD"/>
    <w:rsid w:val="000C2011"/>
    <w:rsid w:val="000C482B"/>
    <w:rsid w:val="000C4A48"/>
    <w:rsid w:val="000C578F"/>
    <w:rsid w:val="000C660C"/>
    <w:rsid w:val="000D3F15"/>
    <w:rsid w:val="000D56E8"/>
    <w:rsid w:val="000D6AA6"/>
    <w:rsid w:val="000E0D2C"/>
    <w:rsid w:val="000E123F"/>
    <w:rsid w:val="000E2DE7"/>
    <w:rsid w:val="000E3C16"/>
    <w:rsid w:val="000E45E4"/>
    <w:rsid w:val="000E45FE"/>
    <w:rsid w:val="000E4F85"/>
    <w:rsid w:val="000E58EF"/>
    <w:rsid w:val="000E7B99"/>
    <w:rsid w:val="000F24D9"/>
    <w:rsid w:val="000F6364"/>
    <w:rsid w:val="000F648B"/>
    <w:rsid w:val="000F69B0"/>
    <w:rsid w:val="000F7E49"/>
    <w:rsid w:val="00100D63"/>
    <w:rsid w:val="0010324B"/>
    <w:rsid w:val="001034D0"/>
    <w:rsid w:val="001045A4"/>
    <w:rsid w:val="001067C3"/>
    <w:rsid w:val="001102DF"/>
    <w:rsid w:val="00110C54"/>
    <w:rsid w:val="00111E24"/>
    <w:rsid w:val="00112519"/>
    <w:rsid w:val="0011377D"/>
    <w:rsid w:val="001157A8"/>
    <w:rsid w:val="00120982"/>
    <w:rsid w:val="001211CF"/>
    <w:rsid w:val="0012140D"/>
    <w:rsid w:val="00122B89"/>
    <w:rsid w:val="00123334"/>
    <w:rsid w:val="0012385D"/>
    <w:rsid w:val="001249FF"/>
    <w:rsid w:val="001264B0"/>
    <w:rsid w:val="0013105A"/>
    <w:rsid w:val="00131C3B"/>
    <w:rsid w:val="0013252B"/>
    <w:rsid w:val="00134D7F"/>
    <w:rsid w:val="00134EB1"/>
    <w:rsid w:val="00135EF2"/>
    <w:rsid w:val="00137ABE"/>
    <w:rsid w:val="00137AC1"/>
    <w:rsid w:val="001404F3"/>
    <w:rsid w:val="001416E7"/>
    <w:rsid w:val="00141B5A"/>
    <w:rsid w:val="00142AB1"/>
    <w:rsid w:val="00143BE3"/>
    <w:rsid w:val="001507F0"/>
    <w:rsid w:val="00151027"/>
    <w:rsid w:val="001510B4"/>
    <w:rsid w:val="00151970"/>
    <w:rsid w:val="00152DB3"/>
    <w:rsid w:val="0015393B"/>
    <w:rsid w:val="00154C10"/>
    <w:rsid w:val="0015585E"/>
    <w:rsid w:val="001602DB"/>
    <w:rsid w:val="001615D2"/>
    <w:rsid w:val="001639AE"/>
    <w:rsid w:val="00163EAB"/>
    <w:rsid w:val="00164574"/>
    <w:rsid w:val="00164C44"/>
    <w:rsid w:val="00164CAF"/>
    <w:rsid w:val="001655D5"/>
    <w:rsid w:val="00166C7F"/>
    <w:rsid w:val="00172576"/>
    <w:rsid w:val="00173A9B"/>
    <w:rsid w:val="0018145E"/>
    <w:rsid w:val="00181991"/>
    <w:rsid w:val="00183692"/>
    <w:rsid w:val="0018395F"/>
    <w:rsid w:val="001840D3"/>
    <w:rsid w:val="00184847"/>
    <w:rsid w:val="00184994"/>
    <w:rsid w:val="001901FA"/>
    <w:rsid w:val="00190896"/>
    <w:rsid w:val="001921F7"/>
    <w:rsid w:val="00192C2E"/>
    <w:rsid w:val="00193FA3"/>
    <w:rsid w:val="0019459B"/>
    <w:rsid w:val="0019551C"/>
    <w:rsid w:val="00196C0A"/>
    <w:rsid w:val="00197910"/>
    <w:rsid w:val="001A0A23"/>
    <w:rsid w:val="001A14A1"/>
    <w:rsid w:val="001A1906"/>
    <w:rsid w:val="001A380D"/>
    <w:rsid w:val="001A4DEF"/>
    <w:rsid w:val="001A51AB"/>
    <w:rsid w:val="001A617F"/>
    <w:rsid w:val="001A74B3"/>
    <w:rsid w:val="001A7818"/>
    <w:rsid w:val="001B2067"/>
    <w:rsid w:val="001B35A2"/>
    <w:rsid w:val="001B35B2"/>
    <w:rsid w:val="001B4449"/>
    <w:rsid w:val="001B5FD9"/>
    <w:rsid w:val="001B6715"/>
    <w:rsid w:val="001B7461"/>
    <w:rsid w:val="001B74E5"/>
    <w:rsid w:val="001B7DB2"/>
    <w:rsid w:val="001C0AAD"/>
    <w:rsid w:val="001C41CE"/>
    <w:rsid w:val="001C5267"/>
    <w:rsid w:val="001D0077"/>
    <w:rsid w:val="001D0F9B"/>
    <w:rsid w:val="001D379A"/>
    <w:rsid w:val="001D394F"/>
    <w:rsid w:val="001E058A"/>
    <w:rsid w:val="001E06A3"/>
    <w:rsid w:val="001E1264"/>
    <w:rsid w:val="001E6CDC"/>
    <w:rsid w:val="001E6CE0"/>
    <w:rsid w:val="001E732A"/>
    <w:rsid w:val="001E789F"/>
    <w:rsid w:val="001F00F7"/>
    <w:rsid w:val="001F0358"/>
    <w:rsid w:val="001F1629"/>
    <w:rsid w:val="001F2FDF"/>
    <w:rsid w:val="00200095"/>
    <w:rsid w:val="00200333"/>
    <w:rsid w:val="002010D8"/>
    <w:rsid w:val="00201888"/>
    <w:rsid w:val="00205F81"/>
    <w:rsid w:val="0021174F"/>
    <w:rsid w:val="00217935"/>
    <w:rsid w:val="00220061"/>
    <w:rsid w:val="00220A73"/>
    <w:rsid w:val="00222B80"/>
    <w:rsid w:val="00224468"/>
    <w:rsid w:val="00225CFB"/>
    <w:rsid w:val="00226884"/>
    <w:rsid w:val="00227181"/>
    <w:rsid w:val="002329AF"/>
    <w:rsid w:val="00232AFA"/>
    <w:rsid w:val="00233E48"/>
    <w:rsid w:val="002346FD"/>
    <w:rsid w:val="00234C48"/>
    <w:rsid w:val="002374EA"/>
    <w:rsid w:val="00240C03"/>
    <w:rsid w:val="002411AC"/>
    <w:rsid w:val="00241DD4"/>
    <w:rsid w:val="0024299E"/>
    <w:rsid w:val="002439D2"/>
    <w:rsid w:val="00244306"/>
    <w:rsid w:val="00246B4F"/>
    <w:rsid w:val="00250FC2"/>
    <w:rsid w:val="00253300"/>
    <w:rsid w:val="002533C8"/>
    <w:rsid w:val="0025551A"/>
    <w:rsid w:val="002564A8"/>
    <w:rsid w:val="00256922"/>
    <w:rsid w:val="00260C10"/>
    <w:rsid w:val="002610BA"/>
    <w:rsid w:val="002610E1"/>
    <w:rsid w:val="00262AF3"/>
    <w:rsid w:val="00262DB3"/>
    <w:rsid w:val="00263554"/>
    <w:rsid w:val="002635AE"/>
    <w:rsid w:val="002637D8"/>
    <w:rsid w:val="00263D8C"/>
    <w:rsid w:val="00264338"/>
    <w:rsid w:val="00264CC0"/>
    <w:rsid w:val="00264E69"/>
    <w:rsid w:val="002659D9"/>
    <w:rsid w:val="00265B56"/>
    <w:rsid w:val="00265D20"/>
    <w:rsid w:val="00265F47"/>
    <w:rsid w:val="00266261"/>
    <w:rsid w:val="002677EC"/>
    <w:rsid w:val="00270872"/>
    <w:rsid w:val="0027131C"/>
    <w:rsid w:val="0027352A"/>
    <w:rsid w:val="0027511F"/>
    <w:rsid w:val="0027728A"/>
    <w:rsid w:val="002776A0"/>
    <w:rsid w:val="00282A01"/>
    <w:rsid w:val="00283DAF"/>
    <w:rsid w:val="00284DA7"/>
    <w:rsid w:val="0028592B"/>
    <w:rsid w:val="00286A25"/>
    <w:rsid w:val="00286E85"/>
    <w:rsid w:val="00290123"/>
    <w:rsid w:val="00290C22"/>
    <w:rsid w:val="002920AE"/>
    <w:rsid w:val="00294B6E"/>
    <w:rsid w:val="002A0A2E"/>
    <w:rsid w:val="002A1010"/>
    <w:rsid w:val="002A21E4"/>
    <w:rsid w:val="002A3059"/>
    <w:rsid w:val="002A3D4A"/>
    <w:rsid w:val="002A6549"/>
    <w:rsid w:val="002A65F8"/>
    <w:rsid w:val="002B3005"/>
    <w:rsid w:val="002B30EB"/>
    <w:rsid w:val="002B3BA5"/>
    <w:rsid w:val="002C0025"/>
    <w:rsid w:val="002C2B75"/>
    <w:rsid w:val="002C3DAF"/>
    <w:rsid w:val="002C5C39"/>
    <w:rsid w:val="002C5DED"/>
    <w:rsid w:val="002C7741"/>
    <w:rsid w:val="002D024B"/>
    <w:rsid w:val="002D1637"/>
    <w:rsid w:val="002D535E"/>
    <w:rsid w:val="002D5D88"/>
    <w:rsid w:val="002D7423"/>
    <w:rsid w:val="002D7BB0"/>
    <w:rsid w:val="002E031B"/>
    <w:rsid w:val="002E0434"/>
    <w:rsid w:val="002E362D"/>
    <w:rsid w:val="002E70BF"/>
    <w:rsid w:val="002E7961"/>
    <w:rsid w:val="002F03B0"/>
    <w:rsid w:val="002F0BAD"/>
    <w:rsid w:val="002F0DD3"/>
    <w:rsid w:val="002F4A96"/>
    <w:rsid w:val="002F548E"/>
    <w:rsid w:val="002F6282"/>
    <w:rsid w:val="002F6F79"/>
    <w:rsid w:val="002F7190"/>
    <w:rsid w:val="002F72DC"/>
    <w:rsid w:val="0030046F"/>
    <w:rsid w:val="00301D34"/>
    <w:rsid w:val="00302274"/>
    <w:rsid w:val="00303366"/>
    <w:rsid w:val="0030524B"/>
    <w:rsid w:val="00305FD8"/>
    <w:rsid w:val="003060F6"/>
    <w:rsid w:val="0030649B"/>
    <w:rsid w:val="003077B4"/>
    <w:rsid w:val="0030786B"/>
    <w:rsid w:val="003104D7"/>
    <w:rsid w:val="003104E2"/>
    <w:rsid w:val="0031095B"/>
    <w:rsid w:val="003109D2"/>
    <w:rsid w:val="00310D9A"/>
    <w:rsid w:val="003127AA"/>
    <w:rsid w:val="00313D04"/>
    <w:rsid w:val="00315515"/>
    <w:rsid w:val="00315C0C"/>
    <w:rsid w:val="00315D2C"/>
    <w:rsid w:val="00315E88"/>
    <w:rsid w:val="00317662"/>
    <w:rsid w:val="003207A5"/>
    <w:rsid w:val="00322559"/>
    <w:rsid w:val="0032461E"/>
    <w:rsid w:val="00326245"/>
    <w:rsid w:val="0033006C"/>
    <w:rsid w:val="003302AE"/>
    <w:rsid w:val="00330373"/>
    <w:rsid w:val="00333DBA"/>
    <w:rsid w:val="00335287"/>
    <w:rsid w:val="00335852"/>
    <w:rsid w:val="00335C68"/>
    <w:rsid w:val="0033628E"/>
    <w:rsid w:val="00337EC5"/>
    <w:rsid w:val="0034075B"/>
    <w:rsid w:val="00340D38"/>
    <w:rsid w:val="003411D6"/>
    <w:rsid w:val="00341375"/>
    <w:rsid w:val="0034205E"/>
    <w:rsid w:val="0034257F"/>
    <w:rsid w:val="00342A05"/>
    <w:rsid w:val="00343B23"/>
    <w:rsid w:val="00344E23"/>
    <w:rsid w:val="00345EAA"/>
    <w:rsid w:val="003460D0"/>
    <w:rsid w:val="003462C3"/>
    <w:rsid w:val="003470EE"/>
    <w:rsid w:val="0035020D"/>
    <w:rsid w:val="00351150"/>
    <w:rsid w:val="00355C70"/>
    <w:rsid w:val="00355FC3"/>
    <w:rsid w:val="0035662A"/>
    <w:rsid w:val="00357284"/>
    <w:rsid w:val="003622BF"/>
    <w:rsid w:val="0036478A"/>
    <w:rsid w:val="003666E0"/>
    <w:rsid w:val="00367078"/>
    <w:rsid w:val="00367CA4"/>
    <w:rsid w:val="0037247B"/>
    <w:rsid w:val="003732B9"/>
    <w:rsid w:val="003732C7"/>
    <w:rsid w:val="003738A1"/>
    <w:rsid w:val="00373995"/>
    <w:rsid w:val="003742C9"/>
    <w:rsid w:val="003754F3"/>
    <w:rsid w:val="003764F9"/>
    <w:rsid w:val="00376D1D"/>
    <w:rsid w:val="00382873"/>
    <w:rsid w:val="003835DA"/>
    <w:rsid w:val="003852F4"/>
    <w:rsid w:val="00386F5A"/>
    <w:rsid w:val="00387157"/>
    <w:rsid w:val="00387990"/>
    <w:rsid w:val="00387C3E"/>
    <w:rsid w:val="00390AFE"/>
    <w:rsid w:val="00392B7D"/>
    <w:rsid w:val="0039329C"/>
    <w:rsid w:val="00393406"/>
    <w:rsid w:val="00393980"/>
    <w:rsid w:val="00393DB7"/>
    <w:rsid w:val="00393E9A"/>
    <w:rsid w:val="00394CF1"/>
    <w:rsid w:val="00394EA5"/>
    <w:rsid w:val="0039596D"/>
    <w:rsid w:val="003A07C6"/>
    <w:rsid w:val="003A1C6B"/>
    <w:rsid w:val="003A1E6C"/>
    <w:rsid w:val="003A2697"/>
    <w:rsid w:val="003A2B64"/>
    <w:rsid w:val="003A7246"/>
    <w:rsid w:val="003A73C5"/>
    <w:rsid w:val="003B12BC"/>
    <w:rsid w:val="003B15CC"/>
    <w:rsid w:val="003B19C1"/>
    <w:rsid w:val="003B20F7"/>
    <w:rsid w:val="003B476A"/>
    <w:rsid w:val="003B55DF"/>
    <w:rsid w:val="003B7262"/>
    <w:rsid w:val="003B7EF0"/>
    <w:rsid w:val="003C02B9"/>
    <w:rsid w:val="003C2B64"/>
    <w:rsid w:val="003C40D5"/>
    <w:rsid w:val="003C4CD2"/>
    <w:rsid w:val="003C504B"/>
    <w:rsid w:val="003C64D8"/>
    <w:rsid w:val="003C6E04"/>
    <w:rsid w:val="003C7E87"/>
    <w:rsid w:val="003D13F0"/>
    <w:rsid w:val="003D34D8"/>
    <w:rsid w:val="003D3F2A"/>
    <w:rsid w:val="003D41C4"/>
    <w:rsid w:val="003D5C40"/>
    <w:rsid w:val="003D67E3"/>
    <w:rsid w:val="003D6C2B"/>
    <w:rsid w:val="003D7949"/>
    <w:rsid w:val="003E065D"/>
    <w:rsid w:val="003E3566"/>
    <w:rsid w:val="003E4506"/>
    <w:rsid w:val="003E5182"/>
    <w:rsid w:val="003E57DA"/>
    <w:rsid w:val="003E5D25"/>
    <w:rsid w:val="003F29B2"/>
    <w:rsid w:val="003F2FAC"/>
    <w:rsid w:val="0040117D"/>
    <w:rsid w:val="00401AA6"/>
    <w:rsid w:val="00401DE6"/>
    <w:rsid w:val="00414531"/>
    <w:rsid w:val="004200D1"/>
    <w:rsid w:val="00421AD1"/>
    <w:rsid w:val="00421C8B"/>
    <w:rsid w:val="0042226B"/>
    <w:rsid w:val="00422294"/>
    <w:rsid w:val="004271EF"/>
    <w:rsid w:val="004316AC"/>
    <w:rsid w:val="004326D2"/>
    <w:rsid w:val="00433168"/>
    <w:rsid w:val="00435897"/>
    <w:rsid w:val="00440050"/>
    <w:rsid w:val="00441068"/>
    <w:rsid w:val="004410C3"/>
    <w:rsid w:val="004416C9"/>
    <w:rsid w:val="00442CEA"/>
    <w:rsid w:val="004431E7"/>
    <w:rsid w:val="00443445"/>
    <w:rsid w:val="004461FC"/>
    <w:rsid w:val="00446995"/>
    <w:rsid w:val="0044737B"/>
    <w:rsid w:val="00447445"/>
    <w:rsid w:val="00447830"/>
    <w:rsid w:val="00447B61"/>
    <w:rsid w:val="004519F3"/>
    <w:rsid w:val="0045273E"/>
    <w:rsid w:val="004528A8"/>
    <w:rsid w:val="00452D92"/>
    <w:rsid w:val="00452FDD"/>
    <w:rsid w:val="0045340F"/>
    <w:rsid w:val="00455893"/>
    <w:rsid w:val="00461D1C"/>
    <w:rsid w:val="00462987"/>
    <w:rsid w:val="00463F49"/>
    <w:rsid w:val="004640B5"/>
    <w:rsid w:val="004653D6"/>
    <w:rsid w:val="0046603A"/>
    <w:rsid w:val="00466F63"/>
    <w:rsid w:val="004673C5"/>
    <w:rsid w:val="00473A6D"/>
    <w:rsid w:val="004744C9"/>
    <w:rsid w:val="004752BD"/>
    <w:rsid w:val="00482081"/>
    <w:rsid w:val="004828B6"/>
    <w:rsid w:val="00483338"/>
    <w:rsid w:val="0048372C"/>
    <w:rsid w:val="00483A13"/>
    <w:rsid w:val="00484963"/>
    <w:rsid w:val="00487570"/>
    <w:rsid w:val="004901E1"/>
    <w:rsid w:val="00491F9C"/>
    <w:rsid w:val="00492E50"/>
    <w:rsid w:val="004936A0"/>
    <w:rsid w:val="00493A59"/>
    <w:rsid w:val="0049493D"/>
    <w:rsid w:val="004953B6"/>
    <w:rsid w:val="004958A5"/>
    <w:rsid w:val="00495CC3"/>
    <w:rsid w:val="0049707C"/>
    <w:rsid w:val="00497A10"/>
    <w:rsid w:val="004A01EE"/>
    <w:rsid w:val="004A0272"/>
    <w:rsid w:val="004A1F32"/>
    <w:rsid w:val="004A2102"/>
    <w:rsid w:val="004A2B98"/>
    <w:rsid w:val="004A3438"/>
    <w:rsid w:val="004A5119"/>
    <w:rsid w:val="004A5563"/>
    <w:rsid w:val="004A7551"/>
    <w:rsid w:val="004A77A3"/>
    <w:rsid w:val="004B2AB7"/>
    <w:rsid w:val="004B3E0E"/>
    <w:rsid w:val="004B45B0"/>
    <w:rsid w:val="004B4A9A"/>
    <w:rsid w:val="004B6B10"/>
    <w:rsid w:val="004B7276"/>
    <w:rsid w:val="004C02A7"/>
    <w:rsid w:val="004C14D8"/>
    <w:rsid w:val="004C1B7A"/>
    <w:rsid w:val="004C2635"/>
    <w:rsid w:val="004C341A"/>
    <w:rsid w:val="004C3EE1"/>
    <w:rsid w:val="004C4DF5"/>
    <w:rsid w:val="004C528F"/>
    <w:rsid w:val="004C5B9F"/>
    <w:rsid w:val="004C5F0A"/>
    <w:rsid w:val="004C6957"/>
    <w:rsid w:val="004C6A9A"/>
    <w:rsid w:val="004D21DE"/>
    <w:rsid w:val="004D53FC"/>
    <w:rsid w:val="004D5845"/>
    <w:rsid w:val="004D5F72"/>
    <w:rsid w:val="004D642B"/>
    <w:rsid w:val="004D6C81"/>
    <w:rsid w:val="004D6E50"/>
    <w:rsid w:val="004D77D6"/>
    <w:rsid w:val="004D7FB6"/>
    <w:rsid w:val="004E0049"/>
    <w:rsid w:val="004E2337"/>
    <w:rsid w:val="004E3423"/>
    <w:rsid w:val="004E34EE"/>
    <w:rsid w:val="004E626C"/>
    <w:rsid w:val="004E6317"/>
    <w:rsid w:val="004E79ED"/>
    <w:rsid w:val="004E7AB5"/>
    <w:rsid w:val="004E7FF8"/>
    <w:rsid w:val="004F0426"/>
    <w:rsid w:val="004F357A"/>
    <w:rsid w:val="004F4500"/>
    <w:rsid w:val="004F5D25"/>
    <w:rsid w:val="004F63F6"/>
    <w:rsid w:val="004F7790"/>
    <w:rsid w:val="004F782A"/>
    <w:rsid w:val="00500735"/>
    <w:rsid w:val="00500CB7"/>
    <w:rsid w:val="005015C7"/>
    <w:rsid w:val="00501961"/>
    <w:rsid w:val="0050199B"/>
    <w:rsid w:val="005022F3"/>
    <w:rsid w:val="0050235E"/>
    <w:rsid w:val="00502510"/>
    <w:rsid w:val="0050277E"/>
    <w:rsid w:val="00503F8F"/>
    <w:rsid w:val="005044BB"/>
    <w:rsid w:val="0050487C"/>
    <w:rsid w:val="005050B0"/>
    <w:rsid w:val="00505C61"/>
    <w:rsid w:val="00505F6D"/>
    <w:rsid w:val="00506F27"/>
    <w:rsid w:val="0050754B"/>
    <w:rsid w:val="005076A1"/>
    <w:rsid w:val="00510291"/>
    <w:rsid w:val="00511DAF"/>
    <w:rsid w:val="005126CF"/>
    <w:rsid w:val="005126E6"/>
    <w:rsid w:val="00513554"/>
    <w:rsid w:val="00513D78"/>
    <w:rsid w:val="00514D39"/>
    <w:rsid w:val="0051576C"/>
    <w:rsid w:val="00515824"/>
    <w:rsid w:val="00515A0E"/>
    <w:rsid w:val="00515F21"/>
    <w:rsid w:val="00515FF6"/>
    <w:rsid w:val="005160E8"/>
    <w:rsid w:val="005161C1"/>
    <w:rsid w:val="00516C24"/>
    <w:rsid w:val="00517677"/>
    <w:rsid w:val="0052009B"/>
    <w:rsid w:val="00520B73"/>
    <w:rsid w:val="00521C40"/>
    <w:rsid w:val="005259D4"/>
    <w:rsid w:val="00526EE2"/>
    <w:rsid w:val="00527D87"/>
    <w:rsid w:val="00530A4F"/>
    <w:rsid w:val="00530EF1"/>
    <w:rsid w:val="0053275F"/>
    <w:rsid w:val="00532C64"/>
    <w:rsid w:val="00534015"/>
    <w:rsid w:val="0053523E"/>
    <w:rsid w:val="00535A6A"/>
    <w:rsid w:val="00536E06"/>
    <w:rsid w:val="00542F1F"/>
    <w:rsid w:val="005431B1"/>
    <w:rsid w:val="0054510A"/>
    <w:rsid w:val="00546945"/>
    <w:rsid w:val="00546A56"/>
    <w:rsid w:val="00547B4F"/>
    <w:rsid w:val="00547E53"/>
    <w:rsid w:val="0055189E"/>
    <w:rsid w:val="00552866"/>
    <w:rsid w:val="005538C9"/>
    <w:rsid w:val="005543C1"/>
    <w:rsid w:val="00554E3E"/>
    <w:rsid w:val="00555C14"/>
    <w:rsid w:val="0055690F"/>
    <w:rsid w:val="00557E98"/>
    <w:rsid w:val="00560442"/>
    <w:rsid w:val="00561DBB"/>
    <w:rsid w:val="0056209B"/>
    <w:rsid w:val="00562165"/>
    <w:rsid w:val="00564871"/>
    <w:rsid w:val="00564998"/>
    <w:rsid w:val="00565013"/>
    <w:rsid w:val="00566E68"/>
    <w:rsid w:val="005673B1"/>
    <w:rsid w:val="0056776C"/>
    <w:rsid w:val="00570C70"/>
    <w:rsid w:val="0057148B"/>
    <w:rsid w:val="0057336C"/>
    <w:rsid w:val="005736B0"/>
    <w:rsid w:val="0057396E"/>
    <w:rsid w:val="005748F8"/>
    <w:rsid w:val="00576387"/>
    <w:rsid w:val="00576735"/>
    <w:rsid w:val="00576DB0"/>
    <w:rsid w:val="00577EDD"/>
    <w:rsid w:val="00580A77"/>
    <w:rsid w:val="00583C51"/>
    <w:rsid w:val="00583CFB"/>
    <w:rsid w:val="005848E6"/>
    <w:rsid w:val="0058676B"/>
    <w:rsid w:val="005904E5"/>
    <w:rsid w:val="005913D9"/>
    <w:rsid w:val="005916FE"/>
    <w:rsid w:val="00592EE4"/>
    <w:rsid w:val="0059313F"/>
    <w:rsid w:val="00594F3B"/>
    <w:rsid w:val="005967DD"/>
    <w:rsid w:val="005A1095"/>
    <w:rsid w:val="005A3C0D"/>
    <w:rsid w:val="005A44AB"/>
    <w:rsid w:val="005A668D"/>
    <w:rsid w:val="005A6901"/>
    <w:rsid w:val="005B0323"/>
    <w:rsid w:val="005B0B1C"/>
    <w:rsid w:val="005B18A5"/>
    <w:rsid w:val="005B1A59"/>
    <w:rsid w:val="005B2D4D"/>
    <w:rsid w:val="005B3D52"/>
    <w:rsid w:val="005B43EE"/>
    <w:rsid w:val="005B4DF6"/>
    <w:rsid w:val="005B56CD"/>
    <w:rsid w:val="005B60EA"/>
    <w:rsid w:val="005B6586"/>
    <w:rsid w:val="005B7F95"/>
    <w:rsid w:val="005C0AB1"/>
    <w:rsid w:val="005C112D"/>
    <w:rsid w:val="005C1761"/>
    <w:rsid w:val="005C2CEA"/>
    <w:rsid w:val="005C2FB4"/>
    <w:rsid w:val="005C5611"/>
    <w:rsid w:val="005C7048"/>
    <w:rsid w:val="005C7634"/>
    <w:rsid w:val="005C7764"/>
    <w:rsid w:val="005D08E2"/>
    <w:rsid w:val="005D2626"/>
    <w:rsid w:val="005D2D1A"/>
    <w:rsid w:val="005D2E38"/>
    <w:rsid w:val="005D2ED9"/>
    <w:rsid w:val="005D53BE"/>
    <w:rsid w:val="005E046D"/>
    <w:rsid w:val="005E2DAC"/>
    <w:rsid w:val="005E37BA"/>
    <w:rsid w:val="005E3BB4"/>
    <w:rsid w:val="005E4923"/>
    <w:rsid w:val="005E5681"/>
    <w:rsid w:val="005E6558"/>
    <w:rsid w:val="005F0FA8"/>
    <w:rsid w:val="005F2A21"/>
    <w:rsid w:val="005F6010"/>
    <w:rsid w:val="005F7910"/>
    <w:rsid w:val="0060060C"/>
    <w:rsid w:val="00600DC6"/>
    <w:rsid w:val="00602642"/>
    <w:rsid w:val="006028FA"/>
    <w:rsid w:val="0060370A"/>
    <w:rsid w:val="0060534F"/>
    <w:rsid w:val="00606319"/>
    <w:rsid w:val="006078AA"/>
    <w:rsid w:val="0061023F"/>
    <w:rsid w:val="006114B4"/>
    <w:rsid w:val="00611FD7"/>
    <w:rsid w:val="006139A2"/>
    <w:rsid w:val="00613ABA"/>
    <w:rsid w:val="00615624"/>
    <w:rsid w:val="006160FC"/>
    <w:rsid w:val="00616687"/>
    <w:rsid w:val="006166C1"/>
    <w:rsid w:val="00620B85"/>
    <w:rsid w:val="006234C8"/>
    <w:rsid w:val="006235A7"/>
    <w:rsid w:val="00623CD5"/>
    <w:rsid w:val="006241CA"/>
    <w:rsid w:val="006242D5"/>
    <w:rsid w:val="006242DB"/>
    <w:rsid w:val="006263A5"/>
    <w:rsid w:val="00627583"/>
    <w:rsid w:val="006300D5"/>
    <w:rsid w:val="00630C33"/>
    <w:rsid w:val="00632F28"/>
    <w:rsid w:val="00633C8A"/>
    <w:rsid w:val="00634DD6"/>
    <w:rsid w:val="006351C7"/>
    <w:rsid w:val="00636071"/>
    <w:rsid w:val="00636D9C"/>
    <w:rsid w:val="006401D8"/>
    <w:rsid w:val="00640339"/>
    <w:rsid w:val="00640CD4"/>
    <w:rsid w:val="00643128"/>
    <w:rsid w:val="00645C15"/>
    <w:rsid w:val="00645D7E"/>
    <w:rsid w:val="0065122B"/>
    <w:rsid w:val="00652A3D"/>
    <w:rsid w:val="006536D8"/>
    <w:rsid w:val="006547D9"/>
    <w:rsid w:val="00654A6D"/>
    <w:rsid w:val="0065563E"/>
    <w:rsid w:val="00655F1D"/>
    <w:rsid w:val="00656403"/>
    <w:rsid w:val="00660AD6"/>
    <w:rsid w:val="00662C9C"/>
    <w:rsid w:val="006631C1"/>
    <w:rsid w:val="00663C18"/>
    <w:rsid w:val="00665408"/>
    <w:rsid w:val="006660B7"/>
    <w:rsid w:val="00667851"/>
    <w:rsid w:val="00667FA7"/>
    <w:rsid w:val="00670B1D"/>
    <w:rsid w:val="006717AC"/>
    <w:rsid w:val="00672CDD"/>
    <w:rsid w:val="0067325B"/>
    <w:rsid w:val="006760A7"/>
    <w:rsid w:val="006762FB"/>
    <w:rsid w:val="00676C22"/>
    <w:rsid w:val="00676C31"/>
    <w:rsid w:val="00677139"/>
    <w:rsid w:val="00677852"/>
    <w:rsid w:val="006779C5"/>
    <w:rsid w:val="006808DD"/>
    <w:rsid w:val="00680FE3"/>
    <w:rsid w:val="006811BC"/>
    <w:rsid w:val="00681DA5"/>
    <w:rsid w:val="00682BE4"/>
    <w:rsid w:val="00682DB3"/>
    <w:rsid w:val="006831DE"/>
    <w:rsid w:val="006840E0"/>
    <w:rsid w:val="006847FD"/>
    <w:rsid w:val="0068638F"/>
    <w:rsid w:val="00687571"/>
    <w:rsid w:val="00690333"/>
    <w:rsid w:val="00692E5F"/>
    <w:rsid w:val="006950C5"/>
    <w:rsid w:val="0069631B"/>
    <w:rsid w:val="00697B08"/>
    <w:rsid w:val="00697CFE"/>
    <w:rsid w:val="006A07AE"/>
    <w:rsid w:val="006A10A3"/>
    <w:rsid w:val="006A1A2B"/>
    <w:rsid w:val="006A2E4F"/>
    <w:rsid w:val="006A3EF1"/>
    <w:rsid w:val="006A3FDA"/>
    <w:rsid w:val="006A4855"/>
    <w:rsid w:val="006A486B"/>
    <w:rsid w:val="006A52CB"/>
    <w:rsid w:val="006A5E2A"/>
    <w:rsid w:val="006A639B"/>
    <w:rsid w:val="006A73FF"/>
    <w:rsid w:val="006B3849"/>
    <w:rsid w:val="006B3D78"/>
    <w:rsid w:val="006B4298"/>
    <w:rsid w:val="006B4ACC"/>
    <w:rsid w:val="006B5BEC"/>
    <w:rsid w:val="006B60ED"/>
    <w:rsid w:val="006C1EED"/>
    <w:rsid w:val="006C2847"/>
    <w:rsid w:val="006C3DFA"/>
    <w:rsid w:val="006C52D7"/>
    <w:rsid w:val="006C536A"/>
    <w:rsid w:val="006C73CE"/>
    <w:rsid w:val="006D3EED"/>
    <w:rsid w:val="006D4EB3"/>
    <w:rsid w:val="006D4F0F"/>
    <w:rsid w:val="006E0078"/>
    <w:rsid w:val="006E48D1"/>
    <w:rsid w:val="006E48E0"/>
    <w:rsid w:val="006E5370"/>
    <w:rsid w:val="006E5C9C"/>
    <w:rsid w:val="006E76F4"/>
    <w:rsid w:val="006E788E"/>
    <w:rsid w:val="006F0CC7"/>
    <w:rsid w:val="006F14A9"/>
    <w:rsid w:val="006F2E7F"/>
    <w:rsid w:val="006F2F45"/>
    <w:rsid w:val="006F34C0"/>
    <w:rsid w:val="006F4ACE"/>
    <w:rsid w:val="006F4BD2"/>
    <w:rsid w:val="006F5B15"/>
    <w:rsid w:val="006F5CCE"/>
    <w:rsid w:val="006F60AC"/>
    <w:rsid w:val="007001B0"/>
    <w:rsid w:val="00700663"/>
    <w:rsid w:val="00700EA5"/>
    <w:rsid w:val="00702410"/>
    <w:rsid w:val="00702ACD"/>
    <w:rsid w:val="00702DAF"/>
    <w:rsid w:val="00703B0A"/>
    <w:rsid w:val="00703BF8"/>
    <w:rsid w:val="00706D78"/>
    <w:rsid w:val="00707AE4"/>
    <w:rsid w:val="00707AEB"/>
    <w:rsid w:val="00710371"/>
    <w:rsid w:val="00710BA3"/>
    <w:rsid w:val="007114BC"/>
    <w:rsid w:val="007120A3"/>
    <w:rsid w:val="00712EE4"/>
    <w:rsid w:val="00717B29"/>
    <w:rsid w:val="00717CAF"/>
    <w:rsid w:val="0072342E"/>
    <w:rsid w:val="0072449E"/>
    <w:rsid w:val="00724E6E"/>
    <w:rsid w:val="00725667"/>
    <w:rsid w:val="007268F5"/>
    <w:rsid w:val="00730A1F"/>
    <w:rsid w:val="00733F8E"/>
    <w:rsid w:val="00734013"/>
    <w:rsid w:val="00737324"/>
    <w:rsid w:val="007377D9"/>
    <w:rsid w:val="007400E6"/>
    <w:rsid w:val="007401D5"/>
    <w:rsid w:val="00740EC9"/>
    <w:rsid w:val="007428C6"/>
    <w:rsid w:val="00742CE1"/>
    <w:rsid w:val="00742D0E"/>
    <w:rsid w:val="0074590F"/>
    <w:rsid w:val="007462D9"/>
    <w:rsid w:val="00747E07"/>
    <w:rsid w:val="00747F1B"/>
    <w:rsid w:val="00750025"/>
    <w:rsid w:val="00751819"/>
    <w:rsid w:val="00751C08"/>
    <w:rsid w:val="00752A47"/>
    <w:rsid w:val="0075322D"/>
    <w:rsid w:val="00753977"/>
    <w:rsid w:val="0075651F"/>
    <w:rsid w:val="0075657B"/>
    <w:rsid w:val="00766EA9"/>
    <w:rsid w:val="00767DBF"/>
    <w:rsid w:val="00771CB9"/>
    <w:rsid w:val="00772714"/>
    <w:rsid w:val="00772C3B"/>
    <w:rsid w:val="00772CD7"/>
    <w:rsid w:val="00773C50"/>
    <w:rsid w:val="0077548D"/>
    <w:rsid w:val="00777151"/>
    <w:rsid w:val="0077738C"/>
    <w:rsid w:val="00777F9F"/>
    <w:rsid w:val="0078068A"/>
    <w:rsid w:val="007811C0"/>
    <w:rsid w:val="00781CBC"/>
    <w:rsid w:val="00783EE9"/>
    <w:rsid w:val="00784ABF"/>
    <w:rsid w:val="00787A10"/>
    <w:rsid w:val="00787FE4"/>
    <w:rsid w:val="00790F03"/>
    <w:rsid w:val="007919FB"/>
    <w:rsid w:val="007922F9"/>
    <w:rsid w:val="007925D4"/>
    <w:rsid w:val="00793195"/>
    <w:rsid w:val="00795767"/>
    <w:rsid w:val="0079704A"/>
    <w:rsid w:val="00797995"/>
    <w:rsid w:val="007A0617"/>
    <w:rsid w:val="007A3505"/>
    <w:rsid w:val="007A3711"/>
    <w:rsid w:val="007A3B88"/>
    <w:rsid w:val="007A590B"/>
    <w:rsid w:val="007A6A4D"/>
    <w:rsid w:val="007A6F66"/>
    <w:rsid w:val="007B107A"/>
    <w:rsid w:val="007B1150"/>
    <w:rsid w:val="007B1A35"/>
    <w:rsid w:val="007B1D82"/>
    <w:rsid w:val="007B2653"/>
    <w:rsid w:val="007B42BA"/>
    <w:rsid w:val="007B7618"/>
    <w:rsid w:val="007B7ABC"/>
    <w:rsid w:val="007C0DDB"/>
    <w:rsid w:val="007C2528"/>
    <w:rsid w:val="007C2E20"/>
    <w:rsid w:val="007C32FC"/>
    <w:rsid w:val="007C39AE"/>
    <w:rsid w:val="007C45FB"/>
    <w:rsid w:val="007C49B1"/>
    <w:rsid w:val="007C4F76"/>
    <w:rsid w:val="007C64E4"/>
    <w:rsid w:val="007C694B"/>
    <w:rsid w:val="007D08EC"/>
    <w:rsid w:val="007D2938"/>
    <w:rsid w:val="007D47D4"/>
    <w:rsid w:val="007D5D66"/>
    <w:rsid w:val="007D61AA"/>
    <w:rsid w:val="007D640E"/>
    <w:rsid w:val="007D6678"/>
    <w:rsid w:val="007E0E51"/>
    <w:rsid w:val="007E16CD"/>
    <w:rsid w:val="007E323B"/>
    <w:rsid w:val="007E42D1"/>
    <w:rsid w:val="007E519D"/>
    <w:rsid w:val="007E5B74"/>
    <w:rsid w:val="007E69EA"/>
    <w:rsid w:val="007E777B"/>
    <w:rsid w:val="007F115B"/>
    <w:rsid w:val="007F3F95"/>
    <w:rsid w:val="007F43A3"/>
    <w:rsid w:val="007F583D"/>
    <w:rsid w:val="007F585C"/>
    <w:rsid w:val="007F64A9"/>
    <w:rsid w:val="007F78C6"/>
    <w:rsid w:val="00800207"/>
    <w:rsid w:val="00800929"/>
    <w:rsid w:val="008010B0"/>
    <w:rsid w:val="00801506"/>
    <w:rsid w:val="008028A7"/>
    <w:rsid w:val="00804658"/>
    <w:rsid w:val="008061EA"/>
    <w:rsid w:val="00806243"/>
    <w:rsid w:val="0080632C"/>
    <w:rsid w:val="00807050"/>
    <w:rsid w:val="00807B72"/>
    <w:rsid w:val="00810379"/>
    <w:rsid w:val="008114CB"/>
    <w:rsid w:val="00811C8E"/>
    <w:rsid w:val="00812DF0"/>
    <w:rsid w:val="0081402F"/>
    <w:rsid w:val="0081404F"/>
    <w:rsid w:val="0081428B"/>
    <w:rsid w:val="00817AC8"/>
    <w:rsid w:val="008205FB"/>
    <w:rsid w:val="008213BF"/>
    <w:rsid w:val="008228DF"/>
    <w:rsid w:val="0082414A"/>
    <w:rsid w:val="00824D4C"/>
    <w:rsid w:val="008252E9"/>
    <w:rsid w:val="008313FD"/>
    <w:rsid w:val="00831F4B"/>
    <w:rsid w:val="00832940"/>
    <w:rsid w:val="00833F5F"/>
    <w:rsid w:val="008343F0"/>
    <w:rsid w:val="008350EC"/>
    <w:rsid w:val="00835A62"/>
    <w:rsid w:val="00835A8C"/>
    <w:rsid w:val="00835D99"/>
    <w:rsid w:val="008363AD"/>
    <w:rsid w:val="00836EAF"/>
    <w:rsid w:val="008404C4"/>
    <w:rsid w:val="00842305"/>
    <w:rsid w:val="00842547"/>
    <w:rsid w:val="0084265A"/>
    <w:rsid w:val="008454D9"/>
    <w:rsid w:val="008509FA"/>
    <w:rsid w:val="00850D16"/>
    <w:rsid w:val="00850D62"/>
    <w:rsid w:val="00852AE9"/>
    <w:rsid w:val="00852D2E"/>
    <w:rsid w:val="008539A8"/>
    <w:rsid w:val="00854499"/>
    <w:rsid w:val="00854B07"/>
    <w:rsid w:val="0085530D"/>
    <w:rsid w:val="008553C9"/>
    <w:rsid w:val="0085734A"/>
    <w:rsid w:val="008573C3"/>
    <w:rsid w:val="008626CD"/>
    <w:rsid w:val="00862783"/>
    <w:rsid w:val="008630F7"/>
    <w:rsid w:val="00863246"/>
    <w:rsid w:val="00864FE8"/>
    <w:rsid w:val="00866822"/>
    <w:rsid w:val="00866BDE"/>
    <w:rsid w:val="00867D26"/>
    <w:rsid w:val="00867D87"/>
    <w:rsid w:val="00870C34"/>
    <w:rsid w:val="008713F4"/>
    <w:rsid w:val="00871A14"/>
    <w:rsid w:val="00871C1D"/>
    <w:rsid w:val="008747B9"/>
    <w:rsid w:val="00874B66"/>
    <w:rsid w:val="00875214"/>
    <w:rsid w:val="0087580F"/>
    <w:rsid w:val="00875DE1"/>
    <w:rsid w:val="00877C12"/>
    <w:rsid w:val="00881CD9"/>
    <w:rsid w:val="008908A3"/>
    <w:rsid w:val="00891A8B"/>
    <w:rsid w:val="008920CA"/>
    <w:rsid w:val="00892AEA"/>
    <w:rsid w:val="008932C2"/>
    <w:rsid w:val="00894ADF"/>
    <w:rsid w:val="00895D66"/>
    <w:rsid w:val="008979D2"/>
    <w:rsid w:val="00897BA9"/>
    <w:rsid w:val="00897C52"/>
    <w:rsid w:val="00897E98"/>
    <w:rsid w:val="008A091B"/>
    <w:rsid w:val="008A1695"/>
    <w:rsid w:val="008A185E"/>
    <w:rsid w:val="008A244E"/>
    <w:rsid w:val="008A376E"/>
    <w:rsid w:val="008A46ED"/>
    <w:rsid w:val="008A4E3C"/>
    <w:rsid w:val="008A5194"/>
    <w:rsid w:val="008A63E6"/>
    <w:rsid w:val="008A6432"/>
    <w:rsid w:val="008A6933"/>
    <w:rsid w:val="008B161C"/>
    <w:rsid w:val="008B3822"/>
    <w:rsid w:val="008B3B14"/>
    <w:rsid w:val="008B3B7C"/>
    <w:rsid w:val="008B44F6"/>
    <w:rsid w:val="008B4D8D"/>
    <w:rsid w:val="008B5A4D"/>
    <w:rsid w:val="008C26F5"/>
    <w:rsid w:val="008C275D"/>
    <w:rsid w:val="008C3137"/>
    <w:rsid w:val="008C4190"/>
    <w:rsid w:val="008C58A3"/>
    <w:rsid w:val="008C5A80"/>
    <w:rsid w:val="008C5EB8"/>
    <w:rsid w:val="008C6143"/>
    <w:rsid w:val="008C6621"/>
    <w:rsid w:val="008C7025"/>
    <w:rsid w:val="008D234C"/>
    <w:rsid w:val="008D362E"/>
    <w:rsid w:val="008D5454"/>
    <w:rsid w:val="008D5B83"/>
    <w:rsid w:val="008D68D2"/>
    <w:rsid w:val="008E0BA0"/>
    <w:rsid w:val="008E0EBA"/>
    <w:rsid w:val="008E1225"/>
    <w:rsid w:val="008E2024"/>
    <w:rsid w:val="008E2D1C"/>
    <w:rsid w:val="008E41CF"/>
    <w:rsid w:val="008E434C"/>
    <w:rsid w:val="008E72D2"/>
    <w:rsid w:val="008E7784"/>
    <w:rsid w:val="008E79CE"/>
    <w:rsid w:val="008F146A"/>
    <w:rsid w:val="008F3CD4"/>
    <w:rsid w:val="008F471A"/>
    <w:rsid w:val="00900F2B"/>
    <w:rsid w:val="00901252"/>
    <w:rsid w:val="009049DA"/>
    <w:rsid w:val="00904AA8"/>
    <w:rsid w:val="009068D5"/>
    <w:rsid w:val="009072CD"/>
    <w:rsid w:val="00911DC7"/>
    <w:rsid w:val="0091297E"/>
    <w:rsid w:val="0091352A"/>
    <w:rsid w:val="00915A78"/>
    <w:rsid w:val="0092016C"/>
    <w:rsid w:val="00920207"/>
    <w:rsid w:val="00920FD4"/>
    <w:rsid w:val="00921140"/>
    <w:rsid w:val="009215CB"/>
    <w:rsid w:val="00921B61"/>
    <w:rsid w:val="00922D3E"/>
    <w:rsid w:val="00925309"/>
    <w:rsid w:val="00926A94"/>
    <w:rsid w:val="00927BF2"/>
    <w:rsid w:val="0093082D"/>
    <w:rsid w:val="00930AE9"/>
    <w:rsid w:val="00930DEE"/>
    <w:rsid w:val="00931075"/>
    <w:rsid w:val="009328E5"/>
    <w:rsid w:val="009340C5"/>
    <w:rsid w:val="009419D6"/>
    <w:rsid w:val="009423A4"/>
    <w:rsid w:val="00942A41"/>
    <w:rsid w:val="0094383F"/>
    <w:rsid w:val="00943FA1"/>
    <w:rsid w:val="00944FE4"/>
    <w:rsid w:val="0094578D"/>
    <w:rsid w:val="00945858"/>
    <w:rsid w:val="00951CBA"/>
    <w:rsid w:val="00953741"/>
    <w:rsid w:val="00953B63"/>
    <w:rsid w:val="00954AE7"/>
    <w:rsid w:val="00955E0E"/>
    <w:rsid w:val="00956763"/>
    <w:rsid w:val="00956C3E"/>
    <w:rsid w:val="00956E6F"/>
    <w:rsid w:val="00957EDE"/>
    <w:rsid w:val="00960BF8"/>
    <w:rsid w:val="00961EC4"/>
    <w:rsid w:val="00965871"/>
    <w:rsid w:val="00966729"/>
    <w:rsid w:val="009673EE"/>
    <w:rsid w:val="009719E0"/>
    <w:rsid w:val="00971E72"/>
    <w:rsid w:val="00971F49"/>
    <w:rsid w:val="0097304E"/>
    <w:rsid w:val="009754BC"/>
    <w:rsid w:val="0097573A"/>
    <w:rsid w:val="00975A3F"/>
    <w:rsid w:val="00977881"/>
    <w:rsid w:val="00980D0A"/>
    <w:rsid w:val="009816F2"/>
    <w:rsid w:val="00981980"/>
    <w:rsid w:val="00982A50"/>
    <w:rsid w:val="00990987"/>
    <w:rsid w:val="0099188F"/>
    <w:rsid w:val="00995372"/>
    <w:rsid w:val="00995441"/>
    <w:rsid w:val="009954FA"/>
    <w:rsid w:val="00995644"/>
    <w:rsid w:val="00995C01"/>
    <w:rsid w:val="00997730"/>
    <w:rsid w:val="009A2682"/>
    <w:rsid w:val="009A439E"/>
    <w:rsid w:val="009A4E8F"/>
    <w:rsid w:val="009A5277"/>
    <w:rsid w:val="009A52B0"/>
    <w:rsid w:val="009B0B27"/>
    <w:rsid w:val="009B1B90"/>
    <w:rsid w:val="009B1F25"/>
    <w:rsid w:val="009B36D6"/>
    <w:rsid w:val="009B39A8"/>
    <w:rsid w:val="009B483C"/>
    <w:rsid w:val="009C0CE0"/>
    <w:rsid w:val="009C1470"/>
    <w:rsid w:val="009C1621"/>
    <w:rsid w:val="009C1997"/>
    <w:rsid w:val="009C2180"/>
    <w:rsid w:val="009C27E6"/>
    <w:rsid w:val="009C43B6"/>
    <w:rsid w:val="009C5916"/>
    <w:rsid w:val="009C5CD7"/>
    <w:rsid w:val="009C63AB"/>
    <w:rsid w:val="009C668C"/>
    <w:rsid w:val="009D09F3"/>
    <w:rsid w:val="009D0CBB"/>
    <w:rsid w:val="009D118F"/>
    <w:rsid w:val="009D19E9"/>
    <w:rsid w:val="009D29E7"/>
    <w:rsid w:val="009D4B3B"/>
    <w:rsid w:val="009D7481"/>
    <w:rsid w:val="009E0A8F"/>
    <w:rsid w:val="009E0FC3"/>
    <w:rsid w:val="009E30E6"/>
    <w:rsid w:val="009E3495"/>
    <w:rsid w:val="009E4209"/>
    <w:rsid w:val="009E431E"/>
    <w:rsid w:val="009E4499"/>
    <w:rsid w:val="009F0044"/>
    <w:rsid w:val="009F228D"/>
    <w:rsid w:val="009F24E0"/>
    <w:rsid w:val="009F2AA7"/>
    <w:rsid w:val="009F3552"/>
    <w:rsid w:val="009F401B"/>
    <w:rsid w:val="009F4878"/>
    <w:rsid w:val="009F5128"/>
    <w:rsid w:val="009F5AA5"/>
    <w:rsid w:val="009F6A79"/>
    <w:rsid w:val="00A01D68"/>
    <w:rsid w:val="00A02DDD"/>
    <w:rsid w:val="00A044FB"/>
    <w:rsid w:val="00A05097"/>
    <w:rsid w:val="00A06151"/>
    <w:rsid w:val="00A06F54"/>
    <w:rsid w:val="00A07337"/>
    <w:rsid w:val="00A106C2"/>
    <w:rsid w:val="00A106E9"/>
    <w:rsid w:val="00A10E29"/>
    <w:rsid w:val="00A1253C"/>
    <w:rsid w:val="00A1292A"/>
    <w:rsid w:val="00A135A9"/>
    <w:rsid w:val="00A142AD"/>
    <w:rsid w:val="00A15ADB"/>
    <w:rsid w:val="00A15B3F"/>
    <w:rsid w:val="00A161B6"/>
    <w:rsid w:val="00A1696A"/>
    <w:rsid w:val="00A16C86"/>
    <w:rsid w:val="00A22A41"/>
    <w:rsid w:val="00A25897"/>
    <w:rsid w:val="00A26DDA"/>
    <w:rsid w:val="00A30FF1"/>
    <w:rsid w:val="00A3401E"/>
    <w:rsid w:val="00A369B4"/>
    <w:rsid w:val="00A3796A"/>
    <w:rsid w:val="00A37D2B"/>
    <w:rsid w:val="00A40444"/>
    <w:rsid w:val="00A40503"/>
    <w:rsid w:val="00A406DE"/>
    <w:rsid w:val="00A4275D"/>
    <w:rsid w:val="00A4370F"/>
    <w:rsid w:val="00A437F4"/>
    <w:rsid w:val="00A43D25"/>
    <w:rsid w:val="00A44475"/>
    <w:rsid w:val="00A44B52"/>
    <w:rsid w:val="00A45ED0"/>
    <w:rsid w:val="00A462AD"/>
    <w:rsid w:val="00A46B71"/>
    <w:rsid w:val="00A4773D"/>
    <w:rsid w:val="00A50C6A"/>
    <w:rsid w:val="00A51B15"/>
    <w:rsid w:val="00A51CBC"/>
    <w:rsid w:val="00A533F6"/>
    <w:rsid w:val="00A53572"/>
    <w:rsid w:val="00A543DF"/>
    <w:rsid w:val="00A559AC"/>
    <w:rsid w:val="00A563BF"/>
    <w:rsid w:val="00A57B50"/>
    <w:rsid w:val="00A602D2"/>
    <w:rsid w:val="00A60366"/>
    <w:rsid w:val="00A610EA"/>
    <w:rsid w:val="00A62DF1"/>
    <w:rsid w:val="00A632DD"/>
    <w:rsid w:val="00A64BB0"/>
    <w:rsid w:val="00A65C44"/>
    <w:rsid w:val="00A66DEE"/>
    <w:rsid w:val="00A67B70"/>
    <w:rsid w:val="00A67DBE"/>
    <w:rsid w:val="00A712E0"/>
    <w:rsid w:val="00A713FA"/>
    <w:rsid w:val="00A7216B"/>
    <w:rsid w:val="00A72508"/>
    <w:rsid w:val="00A72623"/>
    <w:rsid w:val="00A7308B"/>
    <w:rsid w:val="00A7594B"/>
    <w:rsid w:val="00A75AC5"/>
    <w:rsid w:val="00A7697D"/>
    <w:rsid w:val="00A76F6A"/>
    <w:rsid w:val="00A774AC"/>
    <w:rsid w:val="00A77741"/>
    <w:rsid w:val="00A77A78"/>
    <w:rsid w:val="00A807C5"/>
    <w:rsid w:val="00A81E0B"/>
    <w:rsid w:val="00A84220"/>
    <w:rsid w:val="00A85810"/>
    <w:rsid w:val="00A87B2F"/>
    <w:rsid w:val="00A9191E"/>
    <w:rsid w:val="00A92818"/>
    <w:rsid w:val="00A92F27"/>
    <w:rsid w:val="00A93C4F"/>
    <w:rsid w:val="00A93F17"/>
    <w:rsid w:val="00A943F8"/>
    <w:rsid w:val="00A947E7"/>
    <w:rsid w:val="00A94B07"/>
    <w:rsid w:val="00A952FA"/>
    <w:rsid w:val="00A9563F"/>
    <w:rsid w:val="00A9583B"/>
    <w:rsid w:val="00A95B88"/>
    <w:rsid w:val="00A960FB"/>
    <w:rsid w:val="00A96850"/>
    <w:rsid w:val="00A96D4B"/>
    <w:rsid w:val="00A96D97"/>
    <w:rsid w:val="00AA0FED"/>
    <w:rsid w:val="00AA7481"/>
    <w:rsid w:val="00AA763D"/>
    <w:rsid w:val="00AA7663"/>
    <w:rsid w:val="00AB0F74"/>
    <w:rsid w:val="00AB13CD"/>
    <w:rsid w:val="00AB27E2"/>
    <w:rsid w:val="00AB310D"/>
    <w:rsid w:val="00AB32DE"/>
    <w:rsid w:val="00AB4C92"/>
    <w:rsid w:val="00AB5794"/>
    <w:rsid w:val="00AB5E47"/>
    <w:rsid w:val="00AB6AC9"/>
    <w:rsid w:val="00AC6BF6"/>
    <w:rsid w:val="00AD229B"/>
    <w:rsid w:val="00AE0997"/>
    <w:rsid w:val="00AE19D9"/>
    <w:rsid w:val="00AE2E2F"/>
    <w:rsid w:val="00AE3073"/>
    <w:rsid w:val="00AE3B1B"/>
    <w:rsid w:val="00AE5525"/>
    <w:rsid w:val="00AE68EC"/>
    <w:rsid w:val="00AF0331"/>
    <w:rsid w:val="00AF08CE"/>
    <w:rsid w:val="00AF1BBE"/>
    <w:rsid w:val="00AF1C78"/>
    <w:rsid w:val="00AF1F69"/>
    <w:rsid w:val="00AF28ED"/>
    <w:rsid w:val="00AF33B4"/>
    <w:rsid w:val="00AF3C98"/>
    <w:rsid w:val="00AF6333"/>
    <w:rsid w:val="00AF63DA"/>
    <w:rsid w:val="00AF7C0E"/>
    <w:rsid w:val="00B02F99"/>
    <w:rsid w:val="00B037ED"/>
    <w:rsid w:val="00B06092"/>
    <w:rsid w:val="00B06388"/>
    <w:rsid w:val="00B06E3A"/>
    <w:rsid w:val="00B07661"/>
    <w:rsid w:val="00B1095A"/>
    <w:rsid w:val="00B10A45"/>
    <w:rsid w:val="00B137F7"/>
    <w:rsid w:val="00B1544B"/>
    <w:rsid w:val="00B1546F"/>
    <w:rsid w:val="00B15658"/>
    <w:rsid w:val="00B16352"/>
    <w:rsid w:val="00B16FF2"/>
    <w:rsid w:val="00B172F2"/>
    <w:rsid w:val="00B17E89"/>
    <w:rsid w:val="00B209B4"/>
    <w:rsid w:val="00B21148"/>
    <w:rsid w:val="00B215F7"/>
    <w:rsid w:val="00B21AB3"/>
    <w:rsid w:val="00B21C5E"/>
    <w:rsid w:val="00B21E00"/>
    <w:rsid w:val="00B227DC"/>
    <w:rsid w:val="00B23654"/>
    <w:rsid w:val="00B2365A"/>
    <w:rsid w:val="00B25964"/>
    <w:rsid w:val="00B268AB"/>
    <w:rsid w:val="00B27966"/>
    <w:rsid w:val="00B27EA8"/>
    <w:rsid w:val="00B306E7"/>
    <w:rsid w:val="00B30E0F"/>
    <w:rsid w:val="00B31343"/>
    <w:rsid w:val="00B317C9"/>
    <w:rsid w:val="00B3492F"/>
    <w:rsid w:val="00B36FD9"/>
    <w:rsid w:val="00B3730F"/>
    <w:rsid w:val="00B37586"/>
    <w:rsid w:val="00B37593"/>
    <w:rsid w:val="00B41718"/>
    <w:rsid w:val="00B428B9"/>
    <w:rsid w:val="00B445CA"/>
    <w:rsid w:val="00B46157"/>
    <w:rsid w:val="00B475F8"/>
    <w:rsid w:val="00B50650"/>
    <w:rsid w:val="00B50A9D"/>
    <w:rsid w:val="00B51C2B"/>
    <w:rsid w:val="00B52211"/>
    <w:rsid w:val="00B55138"/>
    <w:rsid w:val="00B554DD"/>
    <w:rsid w:val="00B55785"/>
    <w:rsid w:val="00B55A0C"/>
    <w:rsid w:val="00B55CA5"/>
    <w:rsid w:val="00B562CE"/>
    <w:rsid w:val="00B56710"/>
    <w:rsid w:val="00B61B5A"/>
    <w:rsid w:val="00B64BBD"/>
    <w:rsid w:val="00B64CEC"/>
    <w:rsid w:val="00B6659D"/>
    <w:rsid w:val="00B71474"/>
    <w:rsid w:val="00B71869"/>
    <w:rsid w:val="00B7202E"/>
    <w:rsid w:val="00B73474"/>
    <w:rsid w:val="00B73838"/>
    <w:rsid w:val="00B73881"/>
    <w:rsid w:val="00B759A4"/>
    <w:rsid w:val="00B76A24"/>
    <w:rsid w:val="00B76A5B"/>
    <w:rsid w:val="00B77D27"/>
    <w:rsid w:val="00B81899"/>
    <w:rsid w:val="00B81C38"/>
    <w:rsid w:val="00B82419"/>
    <w:rsid w:val="00B833F3"/>
    <w:rsid w:val="00B83835"/>
    <w:rsid w:val="00B84116"/>
    <w:rsid w:val="00B84229"/>
    <w:rsid w:val="00B8468F"/>
    <w:rsid w:val="00B84E70"/>
    <w:rsid w:val="00B868DD"/>
    <w:rsid w:val="00B931C2"/>
    <w:rsid w:val="00B959AF"/>
    <w:rsid w:val="00B96B0F"/>
    <w:rsid w:val="00B9756F"/>
    <w:rsid w:val="00B978DF"/>
    <w:rsid w:val="00BA06A4"/>
    <w:rsid w:val="00BA0E61"/>
    <w:rsid w:val="00BA100D"/>
    <w:rsid w:val="00BA19BD"/>
    <w:rsid w:val="00BA2AA8"/>
    <w:rsid w:val="00BA3C8A"/>
    <w:rsid w:val="00BA495E"/>
    <w:rsid w:val="00BA5909"/>
    <w:rsid w:val="00BA5F2B"/>
    <w:rsid w:val="00BA5F43"/>
    <w:rsid w:val="00BA66ED"/>
    <w:rsid w:val="00BA6DA5"/>
    <w:rsid w:val="00BB2EEF"/>
    <w:rsid w:val="00BB4073"/>
    <w:rsid w:val="00BB46DE"/>
    <w:rsid w:val="00BB4F89"/>
    <w:rsid w:val="00BB5B4C"/>
    <w:rsid w:val="00BB60BF"/>
    <w:rsid w:val="00BB7941"/>
    <w:rsid w:val="00BB7E53"/>
    <w:rsid w:val="00BC0587"/>
    <w:rsid w:val="00BC2D05"/>
    <w:rsid w:val="00BC4746"/>
    <w:rsid w:val="00BC5A6E"/>
    <w:rsid w:val="00BC5EBB"/>
    <w:rsid w:val="00BC6EE6"/>
    <w:rsid w:val="00BD02F0"/>
    <w:rsid w:val="00BD1718"/>
    <w:rsid w:val="00BD1782"/>
    <w:rsid w:val="00BD1B65"/>
    <w:rsid w:val="00BD2FAE"/>
    <w:rsid w:val="00BD39F7"/>
    <w:rsid w:val="00BD6AF7"/>
    <w:rsid w:val="00BD7245"/>
    <w:rsid w:val="00BD7A64"/>
    <w:rsid w:val="00BE199B"/>
    <w:rsid w:val="00BE410E"/>
    <w:rsid w:val="00BE71FF"/>
    <w:rsid w:val="00BE74B8"/>
    <w:rsid w:val="00BE7556"/>
    <w:rsid w:val="00BE798A"/>
    <w:rsid w:val="00BE7F9A"/>
    <w:rsid w:val="00BF0A37"/>
    <w:rsid w:val="00BF1247"/>
    <w:rsid w:val="00BF1B10"/>
    <w:rsid w:val="00BF1B17"/>
    <w:rsid w:val="00BF21D7"/>
    <w:rsid w:val="00BF2846"/>
    <w:rsid w:val="00BF2AF5"/>
    <w:rsid w:val="00BF36A0"/>
    <w:rsid w:val="00BF4362"/>
    <w:rsid w:val="00BF536D"/>
    <w:rsid w:val="00BF5D72"/>
    <w:rsid w:val="00BF613B"/>
    <w:rsid w:val="00C009F4"/>
    <w:rsid w:val="00C0348B"/>
    <w:rsid w:val="00C03C46"/>
    <w:rsid w:val="00C04DCB"/>
    <w:rsid w:val="00C05132"/>
    <w:rsid w:val="00C062BD"/>
    <w:rsid w:val="00C10FBC"/>
    <w:rsid w:val="00C11E04"/>
    <w:rsid w:val="00C131D2"/>
    <w:rsid w:val="00C133F9"/>
    <w:rsid w:val="00C168D3"/>
    <w:rsid w:val="00C20A1E"/>
    <w:rsid w:val="00C216BC"/>
    <w:rsid w:val="00C2278F"/>
    <w:rsid w:val="00C2381A"/>
    <w:rsid w:val="00C23924"/>
    <w:rsid w:val="00C2422E"/>
    <w:rsid w:val="00C259A8"/>
    <w:rsid w:val="00C25BF2"/>
    <w:rsid w:val="00C262A7"/>
    <w:rsid w:val="00C26E61"/>
    <w:rsid w:val="00C30246"/>
    <w:rsid w:val="00C33006"/>
    <w:rsid w:val="00C3320C"/>
    <w:rsid w:val="00C33C18"/>
    <w:rsid w:val="00C3434B"/>
    <w:rsid w:val="00C36EA7"/>
    <w:rsid w:val="00C41163"/>
    <w:rsid w:val="00C41474"/>
    <w:rsid w:val="00C431B9"/>
    <w:rsid w:val="00C44964"/>
    <w:rsid w:val="00C463FC"/>
    <w:rsid w:val="00C46709"/>
    <w:rsid w:val="00C46857"/>
    <w:rsid w:val="00C501F8"/>
    <w:rsid w:val="00C50FDE"/>
    <w:rsid w:val="00C51C48"/>
    <w:rsid w:val="00C5263C"/>
    <w:rsid w:val="00C5504C"/>
    <w:rsid w:val="00C560C8"/>
    <w:rsid w:val="00C62767"/>
    <w:rsid w:val="00C62F61"/>
    <w:rsid w:val="00C6306E"/>
    <w:rsid w:val="00C65198"/>
    <w:rsid w:val="00C659FF"/>
    <w:rsid w:val="00C66D3B"/>
    <w:rsid w:val="00C694BE"/>
    <w:rsid w:val="00C70948"/>
    <w:rsid w:val="00C70DE2"/>
    <w:rsid w:val="00C70EF4"/>
    <w:rsid w:val="00C724E3"/>
    <w:rsid w:val="00C729F5"/>
    <w:rsid w:val="00C72F57"/>
    <w:rsid w:val="00C73A40"/>
    <w:rsid w:val="00C73BF5"/>
    <w:rsid w:val="00C73FDA"/>
    <w:rsid w:val="00C73FE5"/>
    <w:rsid w:val="00C7445C"/>
    <w:rsid w:val="00C7452A"/>
    <w:rsid w:val="00C75421"/>
    <w:rsid w:val="00C75B8B"/>
    <w:rsid w:val="00C76214"/>
    <w:rsid w:val="00C76280"/>
    <w:rsid w:val="00C77058"/>
    <w:rsid w:val="00C80DDD"/>
    <w:rsid w:val="00C815DB"/>
    <w:rsid w:val="00C82EB9"/>
    <w:rsid w:val="00C83245"/>
    <w:rsid w:val="00C8328A"/>
    <w:rsid w:val="00C83708"/>
    <w:rsid w:val="00C8430A"/>
    <w:rsid w:val="00C84B71"/>
    <w:rsid w:val="00C84C9E"/>
    <w:rsid w:val="00C86DC1"/>
    <w:rsid w:val="00C91B3F"/>
    <w:rsid w:val="00C91FAD"/>
    <w:rsid w:val="00C92633"/>
    <w:rsid w:val="00C92A84"/>
    <w:rsid w:val="00C93FE6"/>
    <w:rsid w:val="00C94F4F"/>
    <w:rsid w:val="00C95B81"/>
    <w:rsid w:val="00C95F10"/>
    <w:rsid w:val="00C9654D"/>
    <w:rsid w:val="00C9769D"/>
    <w:rsid w:val="00C97A27"/>
    <w:rsid w:val="00CA198D"/>
    <w:rsid w:val="00CA40FB"/>
    <w:rsid w:val="00CA58D6"/>
    <w:rsid w:val="00CA6A6F"/>
    <w:rsid w:val="00CA6B84"/>
    <w:rsid w:val="00CB2A02"/>
    <w:rsid w:val="00CB305D"/>
    <w:rsid w:val="00CB30A0"/>
    <w:rsid w:val="00CB4074"/>
    <w:rsid w:val="00CB6DCA"/>
    <w:rsid w:val="00CB773D"/>
    <w:rsid w:val="00CC1330"/>
    <w:rsid w:val="00CC3974"/>
    <w:rsid w:val="00CC5418"/>
    <w:rsid w:val="00CD07DE"/>
    <w:rsid w:val="00CD102F"/>
    <w:rsid w:val="00CD23BA"/>
    <w:rsid w:val="00CD4874"/>
    <w:rsid w:val="00CD581A"/>
    <w:rsid w:val="00CD7F8B"/>
    <w:rsid w:val="00CE0A17"/>
    <w:rsid w:val="00CE24C6"/>
    <w:rsid w:val="00CE25F1"/>
    <w:rsid w:val="00CE34DD"/>
    <w:rsid w:val="00CE5125"/>
    <w:rsid w:val="00CE6928"/>
    <w:rsid w:val="00CE6F55"/>
    <w:rsid w:val="00CE7082"/>
    <w:rsid w:val="00CF204E"/>
    <w:rsid w:val="00CF2184"/>
    <w:rsid w:val="00CF299E"/>
    <w:rsid w:val="00CF3A02"/>
    <w:rsid w:val="00CF3C1F"/>
    <w:rsid w:val="00CF43D4"/>
    <w:rsid w:val="00CF46D1"/>
    <w:rsid w:val="00CF73C1"/>
    <w:rsid w:val="00CF7715"/>
    <w:rsid w:val="00D00E21"/>
    <w:rsid w:val="00D00ED6"/>
    <w:rsid w:val="00D036A9"/>
    <w:rsid w:val="00D04E31"/>
    <w:rsid w:val="00D04F7D"/>
    <w:rsid w:val="00D06EFC"/>
    <w:rsid w:val="00D071D5"/>
    <w:rsid w:val="00D07623"/>
    <w:rsid w:val="00D10D75"/>
    <w:rsid w:val="00D10E87"/>
    <w:rsid w:val="00D12668"/>
    <w:rsid w:val="00D12670"/>
    <w:rsid w:val="00D127FC"/>
    <w:rsid w:val="00D13906"/>
    <w:rsid w:val="00D14E1F"/>
    <w:rsid w:val="00D161E9"/>
    <w:rsid w:val="00D17E70"/>
    <w:rsid w:val="00D20C5B"/>
    <w:rsid w:val="00D21D44"/>
    <w:rsid w:val="00D2226C"/>
    <w:rsid w:val="00D23F93"/>
    <w:rsid w:val="00D2511C"/>
    <w:rsid w:val="00D25292"/>
    <w:rsid w:val="00D256AA"/>
    <w:rsid w:val="00D2573D"/>
    <w:rsid w:val="00D276A2"/>
    <w:rsid w:val="00D27868"/>
    <w:rsid w:val="00D3050D"/>
    <w:rsid w:val="00D31DE2"/>
    <w:rsid w:val="00D3230A"/>
    <w:rsid w:val="00D32963"/>
    <w:rsid w:val="00D32C49"/>
    <w:rsid w:val="00D337AC"/>
    <w:rsid w:val="00D34BE7"/>
    <w:rsid w:val="00D356C1"/>
    <w:rsid w:val="00D35751"/>
    <w:rsid w:val="00D35A71"/>
    <w:rsid w:val="00D374B0"/>
    <w:rsid w:val="00D415CE"/>
    <w:rsid w:val="00D42F48"/>
    <w:rsid w:val="00D4457F"/>
    <w:rsid w:val="00D44AFA"/>
    <w:rsid w:val="00D4571C"/>
    <w:rsid w:val="00D45C0E"/>
    <w:rsid w:val="00D46F25"/>
    <w:rsid w:val="00D479B8"/>
    <w:rsid w:val="00D47BC4"/>
    <w:rsid w:val="00D51278"/>
    <w:rsid w:val="00D56787"/>
    <w:rsid w:val="00D57039"/>
    <w:rsid w:val="00D57540"/>
    <w:rsid w:val="00D57BB3"/>
    <w:rsid w:val="00D57BDC"/>
    <w:rsid w:val="00D61332"/>
    <w:rsid w:val="00D6207D"/>
    <w:rsid w:val="00D6282E"/>
    <w:rsid w:val="00D649CE"/>
    <w:rsid w:val="00D64F17"/>
    <w:rsid w:val="00D66D3F"/>
    <w:rsid w:val="00D67867"/>
    <w:rsid w:val="00D70A46"/>
    <w:rsid w:val="00D71948"/>
    <w:rsid w:val="00D719A8"/>
    <w:rsid w:val="00D7325D"/>
    <w:rsid w:val="00D74974"/>
    <w:rsid w:val="00D75B00"/>
    <w:rsid w:val="00D7726A"/>
    <w:rsid w:val="00D80066"/>
    <w:rsid w:val="00D803C9"/>
    <w:rsid w:val="00D806D6"/>
    <w:rsid w:val="00D81246"/>
    <w:rsid w:val="00D8127C"/>
    <w:rsid w:val="00D83580"/>
    <w:rsid w:val="00D84E89"/>
    <w:rsid w:val="00D874F7"/>
    <w:rsid w:val="00D8765B"/>
    <w:rsid w:val="00D9043A"/>
    <w:rsid w:val="00D939CA"/>
    <w:rsid w:val="00D94069"/>
    <w:rsid w:val="00D95FEC"/>
    <w:rsid w:val="00DA1572"/>
    <w:rsid w:val="00DA3176"/>
    <w:rsid w:val="00DA4489"/>
    <w:rsid w:val="00DA5D72"/>
    <w:rsid w:val="00DB2172"/>
    <w:rsid w:val="00DB3CD3"/>
    <w:rsid w:val="00DB41AB"/>
    <w:rsid w:val="00DB50EE"/>
    <w:rsid w:val="00DB6C9E"/>
    <w:rsid w:val="00DC029E"/>
    <w:rsid w:val="00DC02AA"/>
    <w:rsid w:val="00DC23A9"/>
    <w:rsid w:val="00DC2A09"/>
    <w:rsid w:val="00DC380C"/>
    <w:rsid w:val="00DC384A"/>
    <w:rsid w:val="00DC472B"/>
    <w:rsid w:val="00DC4766"/>
    <w:rsid w:val="00DC7267"/>
    <w:rsid w:val="00DC7A01"/>
    <w:rsid w:val="00DD06C7"/>
    <w:rsid w:val="00DD1D5C"/>
    <w:rsid w:val="00DD3A7D"/>
    <w:rsid w:val="00DD415E"/>
    <w:rsid w:val="00DD671E"/>
    <w:rsid w:val="00DD7156"/>
    <w:rsid w:val="00DE238B"/>
    <w:rsid w:val="00DE6C95"/>
    <w:rsid w:val="00DE75EE"/>
    <w:rsid w:val="00DF0B70"/>
    <w:rsid w:val="00DF1323"/>
    <w:rsid w:val="00DF137C"/>
    <w:rsid w:val="00DF20F2"/>
    <w:rsid w:val="00DF276D"/>
    <w:rsid w:val="00DF28CD"/>
    <w:rsid w:val="00DF4F3A"/>
    <w:rsid w:val="00DF5DA2"/>
    <w:rsid w:val="00DF658D"/>
    <w:rsid w:val="00E0212D"/>
    <w:rsid w:val="00E03E20"/>
    <w:rsid w:val="00E042F7"/>
    <w:rsid w:val="00E05FB9"/>
    <w:rsid w:val="00E10EE7"/>
    <w:rsid w:val="00E125CE"/>
    <w:rsid w:val="00E12DCA"/>
    <w:rsid w:val="00E14008"/>
    <w:rsid w:val="00E1470C"/>
    <w:rsid w:val="00E1537C"/>
    <w:rsid w:val="00E15496"/>
    <w:rsid w:val="00E2051C"/>
    <w:rsid w:val="00E207A2"/>
    <w:rsid w:val="00E2128D"/>
    <w:rsid w:val="00E21F21"/>
    <w:rsid w:val="00E2289B"/>
    <w:rsid w:val="00E23019"/>
    <w:rsid w:val="00E2333F"/>
    <w:rsid w:val="00E235DF"/>
    <w:rsid w:val="00E23FC4"/>
    <w:rsid w:val="00E246E0"/>
    <w:rsid w:val="00E256EE"/>
    <w:rsid w:val="00E2648E"/>
    <w:rsid w:val="00E27A22"/>
    <w:rsid w:val="00E31E01"/>
    <w:rsid w:val="00E31E10"/>
    <w:rsid w:val="00E33697"/>
    <w:rsid w:val="00E35212"/>
    <w:rsid w:val="00E36131"/>
    <w:rsid w:val="00E3708B"/>
    <w:rsid w:val="00E4112C"/>
    <w:rsid w:val="00E43088"/>
    <w:rsid w:val="00E4322A"/>
    <w:rsid w:val="00E43EDC"/>
    <w:rsid w:val="00E43F9B"/>
    <w:rsid w:val="00E445EC"/>
    <w:rsid w:val="00E44CB5"/>
    <w:rsid w:val="00E460A8"/>
    <w:rsid w:val="00E46717"/>
    <w:rsid w:val="00E502E1"/>
    <w:rsid w:val="00E50EF0"/>
    <w:rsid w:val="00E53F99"/>
    <w:rsid w:val="00E54F01"/>
    <w:rsid w:val="00E56EB9"/>
    <w:rsid w:val="00E57CA3"/>
    <w:rsid w:val="00E60178"/>
    <w:rsid w:val="00E6097D"/>
    <w:rsid w:val="00E6227B"/>
    <w:rsid w:val="00E62322"/>
    <w:rsid w:val="00E635B8"/>
    <w:rsid w:val="00E65816"/>
    <w:rsid w:val="00E65B89"/>
    <w:rsid w:val="00E661FD"/>
    <w:rsid w:val="00E66B0F"/>
    <w:rsid w:val="00E66C56"/>
    <w:rsid w:val="00E67102"/>
    <w:rsid w:val="00E6747C"/>
    <w:rsid w:val="00E70197"/>
    <w:rsid w:val="00E70CED"/>
    <w:rsid w:val="00E71739"/>
    <w:rsid w:val="00E74EFA"/>
    <w:rsid w:val="00E75BC1"/>
    <w:rsid w:val="00E76151"/>
    <w:rsid w:val="00E7711D"/>
    <w:rsid w:val="00E80E98"/>
    <w:rsid w:val="00E81A6C"/>
    <w:rsid w:val="00E8200F"/>
    <w:rsid w:val="00E82BE4"/>
    <w:rsid w:val="00E83F91"/>
    <w:rsid w:val="00E8506F"/>
    <w:rsid w:val="00E90C91"/>
    <w:rsid w:val="00E916A4"/>
    <w:rsid w:val="00E91A67"/>
    <w:rsid w:val="00E9236B"/>
    <w:rsid w:val="00E9282C"/>
    <w:rsid w:val="00E94A78"/>
    <w:rsid w:val="00E95046"/>
    <w:rsid w:val="00E95C30"/>
    <w:rsid w:val="00E96215"/>
    <w:rsid w:val="00E9780F"/>
    <w:rsid w:val="00EA173D"/>
    <w:rsid w:val="00EA1D36"/>
    <w:rsid w:val="00EA2785"/>
    <w:rsid w:val="00EA6562"/>
    <w:rsid w:val="00EB0DF9"/>
    <w:rsid w:val="00EB0E23"/>
    <w:rsid w:val="00EB1B19"/>
    <w:rsid w:val="00EB21C7"/>
    <w:rsid w:val="00EB33FA"/>
    <w:rsid w:val="00EB4C45"/>
    <w:rsid w:val="00EB68CD"/>
    <w:rsid w:val="00EB7513"/>
    <w:rsid w:val="00EC2235"/>
    <w:rsid w:val="00EC313C"/>
    <w:rsid w:val="00EC3CF8"/>
    <w:rsid w:val="00EC4847"/>
    <w:rsid w:val="00EC5977"/>
    <w:rsid w:val="00EC6CD7"/>
    <w:rsid w:val="00EC7B1A"/>
    <w:rsid w:val="00ED03A7"/>
    <w:rsid w:val="00ED1378"/>
    <w:rsid w:val="00ED1F07"/>
    <w:rsid w:val="00ED2761"/>
    <w:rsid w:val="00ED32B6"/>
    <w:rsid w:val="00ED4C52"/>
    <w:rsid w:val="00ED5D1C"/>
    <w:rsid w:val="00ED67B4"/>
    <w:rsid w:val="00ED69EE"/>
    <w:rsid w:val="00ED6CD2"/>
    <w:rsid w:val="00ED6D4A"/>
    <w:rsid w:val="00ED7465"/>
    <w:rsid w:val="00EE10F3"/>
    <w:rsid w:val="00EE13B9"/>
    <w:rsid w:val="00EE21EF"/>
    <w:rsid w:val="00EE342B"/>
    <w:rsid w:val="00EE4D8B"/>
    <w:rsid w:val="00EE5584"/>
    <w:rsid w:val="00EE5B31"/>
    <w:rsid w:val="00EF0B84"/>
    <w:rsid w:val="00EF145F"/>
    <w:rsid w:val="00EF16D1"/>
    <w:rsid w:val="00EF2914"/>
    <w:rsid w:val="00EF45A3"/>
    <w:rsid w:val="00EF4A50"/>
    <w:rsid w:val="00EF5D9A"/>
    <w:rsid w:val="00EF6581"/>
    <w:rsid w:val="00EF68C9"/>
    <w:rsid w:val="00EF76AD"/>
    <w:rsid w:val="00EF7987"/>
    <w:rsid w:val="00F00B65"/>
    <w:rsid w:val="00F02A3E"/>
    <w:rsid w:val="00F04CD1"/>
    <w:rsid w:val="00F05902"/>
    <w:rsid w:val="00F059B1"/>
    <w:rsid w:val="00F0772A"/>
    <w:rsid w:val="00F114A5"/>
    <w:rsid w:val="00F150D2"/>
    <w:rsid w:val="00F15C4E"/>
    <w:rsid w:val="00F15E53"/>
    <w:rsid w:val="00F22860"/>
    <w:rsid w:val="00F2309A"/>
    <w:rsid w:val="00F25748"/>
    <w:rsid w:val="00F26986"/>
    <w:rsid w:val="00F26F66"/>
    <w:rsid w:val="00F2736F"/>
    <w:rsid w:val="00F274E5"/>
    <w:rsid w:val="00F279FC"/>
    <w:rsid w:val="00F27FD6"/>
    <w:rsid w:val="00F30D10"/>
    <w:rsid w:val="00F319EF"/>
    <w:rsid w:val="00F3226B"/>
    <w:rsid w:val="00F326E0"/>
    <w:rsid w:val="00F34068"/>
    <w:rsid w:val="00F35108"/>
    <w:rsid w:val="00F3514C"/>
    <w:rsid w:val="00F355E8"/>
    <w:rsid w:val="00F35E24"/>
    <w:rsid w:val="00F369C1"/>
    <w:rsid w:val="00F376A9"/>
    <w:rsid w:val="00F37F87"/>
    <w:rsid w:val="00F4017A"/>
    <w:rsid w:val="00F416F2"/>
    <w:rsid w:val="00F438CA"/>
    <w:rsid w:val="00F44B90"/>
    <w:rsid w:val="00F45F0C"/>
    <w:rsid w:val="00F475DA"/>
    <w:rsid w:val="00F47B39"/>
    <w:rsid w:val="00F55AA2"/>
    <w:rsid w:val="00F576F2"/>
    <w:rsid w:val="00F57FC0"/>
    <w:rsid w:val="00F6060C"/>
    <w:rsid w:val="00F61868"/>
    <w:rsid w:val="00F6350C"/>
    <w:rsid w:val="00F6507C"/>
    <w:rsid w:val="00F719FB"/>
    <w:rsid w:val="00F72BCB"/>
    <w:rsid w:val="00F74256"/>
    <w:rsid w:val="00F75E74"/>
    <w:rsid w:val="00F7603A"/>
    <w:rsid w:val="00F803EE"/>
    <w:rsid w:val="00F8124B"/>
    <w:rsid w:val="00F81257"/>
    <w:rsid w:val="00F814CB"/>
    <w:rsid w:val="00F82BCB"/>
    <w:rsid w:val="00F85784"/>
    <w:rsid w:val="00F85A48"/>
    <w:rsid w:val="00F85B60"/>
    <w:rsid w:val="00F85C62"/>
    <w:rsid w:val="00F87537"/>
    <w:rsid w:val="00F87CD3"/>
    <w:rsid w:val="00F91954"/>
    <w:rsid w:val="00F91DAB"/>
    <w:rsid w:val="00F9357F"/>
    <w:rsid w:val="00F9473B"/>
    <w:rsid w:val="00F94CB7"/>
    <w:rsid w:val="00F962D7"/>
    <w:rsid w:val="00F96942"/>
    <w:rsid w:val="00F96D00"/>
    <w:rsid w:val="00FA02C7"/>
    <w:rsid w:val="00FA0593"/>
    <w:rsid w:val="00FA0C1B"/>
    <w:rsid w:val="00FA0D49"/>
    <w:rsid w:val="00FA1B5B"/>
    <w:rsid w:val="00FA2497"/>
    <w:rsid w:val="00FA3043"/>
    <w:rsid w:val="00FA5950"/>
    <w:rsid w:val="00FA688B"/>
    <w:rsid w:val="00FA7F59"/>
    <w:rsid w:val="00FB02E1"/>
    <w:rsid w:val="00FB1268"/>
    <w:rsid w:val="00FB1303"/>
    <w:rsid w:val="00FB134B"/>
    <w:rsid w:val="00FB43AB"/>
    <w:rsid w:val="00FB7810"/>
    <w:rsid w:val="00FC05D3"/>
    <w:rsid w:val="00FC081D"/>
    <w:rsid w:val="00FC178B"/>
    <w:rsid w:val="00FC3F4B"/>
    <w:rsid w:val="00FC68F5"/>
    <w:rsid w:val="00FC6910"/>
    <w:rsid w:val="00FC7AE7"/>
    <w:rsid w:val="00FD0686"/>
    <w:rsid w:val="00FD0732"/>
    <w:rsid w:val="00FD4F9F"/>
    <w:rsid w:val="00FD5E3D"/>
    <w:rsid w:val="00FD6196"/>
    <w:rsid w:val="00FD687F"/>
    <w:rsid w:val="00FD7A00"/>
    <w:rsid w:val="00FD7CD8"/>
    <w:rsid w:val="00FE23A5"/>
    <w:rsid w:val="00FE359F"/>
    <w:rsid w:val="00FE4A76"/>
    <w:rsid w:val="00FE7648"/>
    <w:rsid w:val="00FF0404"/>
    <w:rsid w:val="00FF2A94"/>
    <w:rsid w:val="00FF5C84"/>
    <w:rsid w:val="00FF5CEB"/>
    <w:rsid w:val="00FF6B7C"/>
    <w:rsid w:val="0100E2F4"/>
    <w:rsid w:val="0111705B"/>
    <w:rsid w:val="015BC2E2"/>
    <w:rsid w:val="0184709C"/>
    <w:rsid w:val="01B18931"/>
    <w:rsid w:val="01BA37C6"/>
    <w:rsid w:val="01BD6D28"/>
    <w:rsid w:val="01EEF4B8"/>
    <w:rsid w:val="0245C669"/>
    <w:rsid w:val="02FF75C4"/>
    <w:rsid w:val="0311366E"/>
    <w:rsid w:val="032C8837"/>
    <w:rsid w:val="032F4EF8"/>
    <w:rsid w:val="0352B5ED"/>
    <w:rsid w:val="03535D3B"/>
    <w:rsid w:val="03652709"/>
    <w:rsid w:val="03A6DEB8"/>
    <w:rsid w:val="0409BD06"/>
    <w:rsid w:val="042CCA54"/>
    <w:rsid w:val="04414101"/>
    <w:rsid w:val="048D3993"/>
    <w:rsid w:val="04A69251"/>
    <w:rsid w:val="051BF452"/>
    <w:rsid w:val="059F7F39"/>
    <w:rsid w:val="05A68671"/>
    <w:rsid w:val="061A4617"/>
    <w:rsid w:val="06304C62"/>
    <w:rsid w:val="06397719"/>
    <w:rsid w:val="0699827A"/>
    <w:rsid w:val="06B182C8"/>
    <w:rsid w:val="06D0FCD1"/>
    <w:rsid w:val="06D707C9"/>
    <w:rsid w:val="07B7EC15"/>
    <w:rsid w:val="07BC2A76"/>
    <w:rsid w:val="07D73185"/>
    <w:rsid w:val="07DAE82F"/>
    <w:rsid w:val="08C2F9FC"/>
    <w:rsid w:val="08F1C72F"/>
    <w:rsid w:val="08F71FDD"/>
    <w:rsid w:val="09692A36"/>
    <w:rsid w:val="0971185D"/>
    <w:rsid w:val="0A00331F"/>
    <w:rsid w:val="0A907B0B"/>
    <w:rsid w:val="0AD3E265"/>
    <w:rsid w:val="0B80F364"/>
    <w:rsid w:val="0BB6F484"/>
    <w:rsid w:val="0C2F78D0"/>
    <w:rsid w:val="0C6170DE"/>
    <w:rsid w:val="0C63FE09"/>
    <w:rsid w:val="0C9BEB43"/>
    <w:rsid w:val="0D30DE96"/>
    <w:rsid w:val="0D34AC40"/>
    <w:rsid w:val="0E2EBB37"/>
    <w:rsid w:val="0EB927DB"/>
    <w:rsid w:val="100E465D"/>
    <w:rsid w:val="103B888B"/>
    <w:rsid w:val="109A6435"/>
    <w:rsid w:val="10C85219"/>
    <w:rsid w:val="10EB6B85"/>
    <w:rsid w:val="114E5069"/>
    <w:rsid w:val="1157EDA9"/>
    <w:rsid w:val="118060C5"/>
    <w:rsid w:val="11CF4D09"/>
    <w:rsid w:val="12331ABF"/>
    <w:rsid w:val="12356807"/>
    <w:rsid w:val="12C760EA"/>
    <w:rsid w:val="12E5CFF9"/>
    <w:rsid w:val="13894C4C"/>
    <w:rsid w:val="13C10165"/>
    <w:rsid w:val="13F3EEB4"/>
    <w:rsid w:val="144284E6"/>
    <w:rsid w:val="14EE8F84"/>
    <w:rsid w:val="15259509"/>
    <w:rsid w:val="1536F579"/>
    <w:rsid w:val="1572FFA4"/>
    <w:rsid w:val="16001190"/>
    <w:rsid w:val="171FFF73"/>
    <w:rsid w:val="1739FCB0"/>
    <w:rsid w:val="178C92C8"/>
    <w:rsid w:val="18379957"/>
    <w:rsid w:val="18675202"/>
    <w:rsid w:val="18B40DCA"/>
    <w:rsid w:val="18F05D28"/>
    <w:rsid w:val="197BDAFB"/>
    <w:rsid w:val="19BBBB29"/>
    <w:rsid w:val="19EE3413"/>
    <w:rsid w:val="1A201744"/>
    <w:rsid w:val="1A4C3BCF"/>
    <w:rsid w:val="1A560A7C"/>
    <w:rsid w:val="1AC2310A"/>
    <w:rsid w:val="1B47467C"/>
    <w:rsid w:val="1B59CC16"/>
    <w:rsid w:val="1B6A6F69"/>
    <w:rsid w:val="1BA947F6"/>
    <w:rsid w:val="1BFD2E39"/>
    <w:rsid w:val="1C460717"/>
    <w:rsid w:val="1CD9AF08"/>
    <w:rsid w:val="1CDEB054"/>
    <w:rsid w:val="1D543F4F"/>
    <w:rsid w:val="1D88A213"/>
    <w:rsid w:val="1D96FD2E"/>
    <w:rsid w:val="1D9B4CC0"/>
    <w:rsid w:val="1D9C63E6"/>
    <w:rsid w:val="1DB9C5D3"/>
    <w:rsid w:val="1DCDE2FE"/>
    <w:rsid w:val="1DCF81B9"/>
    <w:rsid w:val="1DDF15DF"/>
    <w:rsid w:val="1ED6E753"/>
    <w:rsid w:val="1EF2A48F"/>
    <w:rsid w:val="1F625D91"/>
    <w:rsid w:val="1FC61150"/>
    <w:rsid w:val="1FD74D9C"/>
    <w:rsid w:val="2015EA96"/>
    <w:rsid w:val="2074C002"/>
    <w:rsid w:val="20AD3B24"/>
    <w:rsid w:val="2122A015"/>
    <w:rsid w:val="215517C6"/>
    <w:rsid w:val="219444B9"/>
    <w:rsid w:val="21D0C65F"/>
    <w:rsid w:val="2220C38E"/>
    <w:rsid w:val="226D7F84"/>
    <w:rsid w:val="226DD2D6"/>
    <w:rsid w:val="228F429D"/>
    <w:rsid w:val="22CBD8CB"/>
    <w:rsid w:val="22E2B1B7"/>
    <w:rsid w:val="233C4029"/>
    <w:rsid w:val="23A63842"/>
    <w:rsid w:val="23BD1176"/>
    <w:rsid w:val="2445432C"/>
    <w:rsid w:val="24788DF8"/>
    <w:rsid w:val="24C678C4"/>
    <w:rsid w:val="24CE1AD7"/>
    <w:rsid w:val="24CF78BF"/>
    <w:rsid w:val="24D6DCBF"/>
    <w:rsid w:val="24DDAD38"/>
    <w:rsid w:val="2533465A"/>
    <w:rsid w:val="254628D7"/>
    <w:rsid w:val="25848440"/>
    <w:rsid w:val="25862FE3"/>
    <w:rsid w:val="25AFE5EC"/>
    <w:rsid w:val="2678CDEF"/>
    <w:rsid w:val="26E1F938"/>
    <w:rsid w:val="26E92CD3"/>
    <w:rsid w:val="26EC9C97"/>
    <w:rsid w:val="27489246"/>
    <w:rsid w:val="27644264"/>
    <w:rsid w:val="277C1B49"/>
    <w:rsid w:val="277E4AA1"/>
    <w:rsid w:val="278FE72B"/>
    <w:rsid w:val="28516C70"/>
    <w:rsid w:val="28D551F6"/>
    <w:rsid w:val="28D69435"/>
    <w:rsid w:val="291D48E7"/>
    <w:rsid w:val="294493E1"/>
    <w:rsid w:val="295DAD78"/>
    <w:rsid w:val="29647E84"/>
    <w:rsid w:val="2A102823"/>
    <w:rsid w:val="2A48960F"/>
    <w:rsid w:val="2A6EBCB4"/>
    <w:rsid w:val="2AF8D983"/>
    <w:rsid w:val="2B6D449D"/>
    <w:rsid w:val="2BB35CA7"/>
    <w:rsid w:val="2BB56A5B"/>
    <w:rsid w:val="2BBB928E"/>
    <w:rsid w:val="2BED0064"/>
    <w:rsid w:val="2BFC04EB"/>
    <w:rsid w:val="2C8ACE11"/>
    <w:rsid w:val="2C8F2DFB"/>
    <w:rsid w:val="2E145CF2"/>
    <w:rsid w:val="2E905A64"/>
    <w:rsid w:val="2EE91972"/>
    <w:rsid w:val="2EF37EF5"/>
    <w:rsid w:val="2EF8D2D5"/>
    <w:rsid w:val="2F10F4F8"/>
    <w:rsid w:val="2F5EE729"/>
    <w:rsid w:val="2FFE77A7"/>
    <w:rsid w:val="301C2F09"/>
    <w:rsid w:val="30774895"/>
    <w:rsid w:val="3095FE2D"/>
    <w:rsid w:val="3160C18C"/>
    <w:rsid w:val="3168B10D"/>
    <w:rsid w:val="31B0D8AA"/>
    <w:rsid w:val="31D25DE1"/>
    <w:rsid w:val="326C5E11"/>
    <w:rsid w:val="330A3AB8"/>
    <w:rsid w:val="338B39DB"/>
    <w:rsid w:val="33A99DF9"/>
    <w:rsid w:val="33D407B4"/>
    <w:rsid w:val="33EA5CAA"/>
    <w:rsid w:val="348D34CE"/>
    <w:rsid w:val="34914431"/>
    <w:rsid w:val="349FD02D"/>
    <w:rsid w:val="34ED6081"/>
    <w:rsid w:val="34F99161"/>
    <w:rsid w:val="354E2019"/>
    <w:rsid w:val="35C47162"/>
    <w:rsid w:val="35D68808"/>
    <w:rsid w:val="369B6491"/>
    <w:rsid w:val="36F4097D"/>
    <w:rsid w:val="37184B7B"/>
    <w:rsid w:val="3755A2AE"/>
    <w:rsid w:val="38334F8E"/>
    <w:rsid w:val="38A45111"/>
    <w:rsid w:val="38C3C326"/>
    <w:rsid w:val="396E87F9"/>
    <w:rsid w:val="399CF478"/>
    <w:rsid w:val="39A8D264"/>
    <w:rsid w:val="3A06A677"/>
    <w:rsid w:val="3A2BC4E4"/>
    <w:rsid w:val="3A4206CC"/>
    <w:rsid w:val="3AACAC0B"/>
    <w:rsid w:val="3AD30E81"/>
    <w:rsid w:val="3AEF6FBE"/>
    <w:rsid w:val="3B2845F3"/>
    <w:rsid w:val="3B586DD7"/>
    <w:rsid w:val="3B6347FC"/>
    <w:rsid w:val="3BA15FF2"/>
    <w:rsid w:val="3BE513E5"/>
    <w:rsid w:val="3BEEB04A"/>
    <w:rsid w:val="3C0FF309"/>
    <w:rsid w:val="3C885203"/>
    <w:rsid w:val="3CE099B7"/>
    <w:rsid w:val="3D2225F1"/>
    <w:rsid w:val="3D2A6CE6"/>
    <w:rsid w:val="3D8D4DB0"/>
    <w:rsid w:val="3DAE608E"/>
    <w:rsid w:val="3E23FA40"/>
    <w:rsid w:val="3EB28BE8"/>
    <w:rsid w:val="3EFD16BD"/>
    <w:rsid w:val="3EFDBFDF"/>
    <w:rsid w:val="3F34928A"/>
    <w:rsid w:val="3F3A7142"/>
    <w:rsid w:val="3F4D4710"/>
    <w:rsid w:val="3F50B6E0"/>
    <w:rsid w:val="3F78A268"/>
    <w:rsid w:val="3F8EF86A"/>
    <w:rsid w:val="3F8FCF03"/>
    <w:rsid w:val="3FB2FE6B"/>
    <w:rsid w:val="3FCF7D15"/>
    <w:rsid w:val="40337564"/>
    <w:rsid w:val="40665C08"/>
    <w:rsid w:val="40E42599"/>
    <w:rsid w:val="41B3E5CF"/>
    <w:rsid w:val="41D1D4E7"/>
    <w:rsid w:val="42259A74"/>
    <w:rsid w:val="423E60B0"/>
    <w:rsid w:val="42C5836B"/>
    <w:rsid w:val="42F0F549"/>
    <w:rsid w:val="4321BD2C"/>
    <w:rsid w:val="4322C4D9"/>
    <w:rsid w:val="436F4996"/>
    <w:rsid w:val="436F6453"/>
    <w:rsid w:val="43854591"/>
    <w:rsid w:val="446CE586"/>
    <w:rsid w:val="44971A91"/>
    <w:rsid w:val="44C01892"/>
    <w:rsid w:val="44FE4A64"/>
    <w:rsid w:val="4544A918"/>
    <w:rsid w:val="4547B7EA"/>
    <w:rsid w:val="456CF748"/>
    <w:rsid w:val="45754DC7"/>
    <w:rsid w:val="45A8ABE4"/>
    <w:rsid w:val="45AA90E1"/>
    <w:rsid w:val="45D38375"/>
    <w:rsid w:val="46596C63"/>
    <w:rsid w:val="465BE8F3"/>
    <w:rsid w:val="468E3243"/>
    <w:rsid w:val="4696EEEC"/>
    <w:rsid w:val="46DB4285"/>
    <w:rsid w:val="47483509"/>
    <w:rsid w:val="47A7C264"/>
    <w:rsid w:val="47B9BDB8"/>
    <w:rsid w:val="4833F8C9"/>
    <w:rsid w:val="485495E6"/>
    <w:rsid w:val="48B4DF46"/>
    <w:rsid w:val="48DAED5C"/>
    <w:rsid w:val="48E3734C"/>
    <w:rsid w:val="48FECA47"/>
    <w:rsid w:val="4923C839"/>
    <w:rsid w:val="49CAB4B7"/>
    <w:rsid w:val="49E00F75"/>
    <w:rsid w:val="49FB2328"/>
    <w:rsid w:val="4A3E93FE"/>
    <w:rsid w:val="4ACCF7D2"/>
    <w:rsid w:val="4BFDCE5C"/>
    <w:rsid w:val="4C62D221"/>
    <w:rsid w:val="4D0DDB57"/>
    <w:rsid w:val="4D67F587"/>
    <w:rsid w:val="4DD934A8"/>
    <w:rsid w:val="4E0A2983"/>
    <w:rsid w:val="4E141F5C"/>
    <w:rsid w:val="4E3DBAA6"/>
    <w:rsid w:val="4F36DD3D"/>
    <w:rsid w:val="502DBA1D"/>
    <w:rsid w:val="5037C9C5"/>
    <w:rsid w:val="509111C8"/>
    <w:rsid w:val="50922F6C"/>
    <w:rsid w:val="50D483D0"/>
    <w:rsid w:val="512E7813"/>
    <w:rsid w:val="5130AB46"/>
    <w:rsid w:val="517EB1F4"/>
    <w:rsid w:val="5195A112"/>
    <w:rsid w:val="519E73E0"/>
    <w:rsid w:val="51E8E5BF"/>
    <w:rsid w:val="5226BFE4"/>
    <w:rsid w:val="525E6611"/>
    <w:rsid w:val="52A90880"/>
    <w:rsid w:val="52D3B3C3"/>
    <w:rsid w:val="5359823B"/>
    <w:rsid w:val="53BC5FD4"/>
    <w:rsid w:val="54147969"/>
    <w:rsid w:val="543051C5"/>
    <w:rsid w:val="548873B4"/>
    <w:rsid w:val="54902238"/>
    <w:rsid w:val="54BF75E8"/>
    <w:rsid w:val="54C52E9A"/>
    <w:rsid w:val="54F42872"/>
    <w:rsid w:val="55034E0B"/>
    <w:rsid w:val="5561DFD3"/>
    <w:rsid w:val="5565870F"/>
    <w:rsid w:val="55A22563"/>
    <w:rsid w:val="55D01E45"/>
    <w:rsid w:val="55D6D5B3"/>
    <w:rsid w:val="55E9FF8F"/>
    <w:rsid w:val="5607D3E7"/>
    <w:rsid w:val="56451057"/>
    <w:rsid w:val="565DCD02"/>
    <w:rsid w:val="56BC7F88"/>
    <w:rsid w:val="56C3CDB5"/>
    <w:rsid w:val="571F8AE0"/>
    <w:rsid w:val="575A9496"/>
    <w:rsid w:val="5797DEB9"/>
    <w:rsid w:val="579DDCD5"/>
    <w:rsid w:val="57B5711E"/>
    <w:rsid w:val="57DC4602"/>
    <w:rsid w:val="57EC49C3"/>
    <w:rsid w:val="58B34F9F"/>
    <w:rsid w:val="58EB52A4"/>
    <w:rsid w:val="59293587"/>
    <w:rsid w:val="593B2C30"/>
    <w:rsid w:val="594211F7"/>
    <w:rsid w:val="595F5526"/>
    <w:rsid w:val="59669CF7"/>
    <w:rsid w:val="599CD978"/>
    <w:rsid w:val="599CEA11"/>
    <w:rsid w:val="59F30A21"/>
    <w:rsid w:val="5A0C1197"/>
    <w:rsid w:val="5AE6F73E"/>
    <w:rsid w:val="5AF8FEE9"/>
    <w:rsid w:val="5AF92BEE"/>
    <w:rsid w:val="5B256517"/>
    <w:rsid w:val="5B9E0BF6"/>
    <w:rsid w:val="5BDD6F8E"/>
    <w:rsid w:val="5BFF0694"/>
    <w:rsid w:val="5C015380"/>
    <w:rsid w:val="5C03E5ED"/>
    <w:rsid w:val="5C0D0B9A"/>
    <w:rsid w:val="5C19F2A2"/>
    <w:rsid w:val="5C225620"/>
    <w:rsid w:val="5C491A19"/>
    <w:rsid w:val="5CCDC41D"/>
    <w:rsid w:val="5CD5FCC4"/>
    <w:rsid w:val="5CFFF9AF"/>
    <w:rsid w:val="5D132BCF"/>
    <w:rsid w:val="5D3B6AF0"/>
    <w:rsid w:val="5DB3624D"/>
    <w:rsid w:val="5DB897A5"/>
    <w:rsid w:val="5E31F3F2"/>
    <w:rsid w:val="5ECD259C"/>
    <w:rsid w:val="5ED6D49D"/>
    <w:rsid w:val="5EE77767"/>
    <w:rsid w:val="5EF7ABC3"/>
    <w:rsid w:val="5F19B7D5"/>
    <w:rsid w:val="5F6CC3BA"/>
    <w:rsid w:val="5FA20A65"/>
    <w:rsid w:val="5FE06CEF"/>
    <w:rsid w:val="60104A66"/>
    <w:rsid w:val="60545300"/>
    <w:rsid w:val="60CC216D"/>
    <w:rsid w:val="60E89759"/>
    <w:rsid w:val="6156DDBF"/>
    <w:rsid w:val="61D0418C"/>
    <w:rsid w:val="61E5482A"/>
    <w:rsid w:val="6222C30F"/>
    <w:rsid w:val="6246D6CA"/>
    <w:rsid w:val="6248402A"/>
    <w:rsid w:val="6264E61B"/>
    <w:rsid w:val="63702E1E"/>
    <w:rsid w:val="63745654"/>
    <w:rsid w:val="63792FC3"/>
    <w:rsid w:val="63C7DFF0"/>
    <w:rsid w:val="6424F901"/>
    <w:rsid w:val="6479DB6E"/>
    <w:rsid w:val="64EECBA3"/>
    <w:rsid w:val="654678F0"/>
    <w:rsid w:val="655DD52E"/>
    <w:rsid w:val="65AC4302"/>
    <w:rsid w:val="65DA5B00"/>
    <w:rsid w:val="66786B7C"/>
    <w:rsid w:val="668860CE"/>
    <w:rsid w:val="66BCAAB6"/>
    <w:rsid w:val="66C855C7"/>
    <w:rsid w:val="66FA72C7"/>
    <w:rsid w:val="67825B96"/>
    <w:rsid w:val="678DA8BB"/>
    <w:rsid w:val="67C5CA4B"/>
    <w:rsid w:val="689544F3"/>
    <w:rsid w:val="69017E47"/>
    <w:rsid w:val="696F7D8E"/>
    <w:rsid w:val="69864E46"/>
    <w:rsid w:val="6A2E3FBC"/>
    <w:rsid w:val="6A58FB56"/>
    <w:rsid w:val="6A8100FF"/>
    <w:rsid w:val="6A868028"/>
    <w:rsid w:val="6AAD8103"/>
    <w:rsid w:val="6B5B19A2"/>
    <w:rsid w:val="6BC14E9B"/>
    <w:rsid w:val="6BD34B2E"/>
    <w:rsid w:val="6BF4CBB7"/>
    <w:rsid w:val="6BF5C78F"/>
    <w:rsid w:val="6C567587"/>
    <w:rsid w:val="6D2A7A0C"/>
    <w:rsid w:val="6D447F63"/>
    <w:rsid w:val="6D71E510"/>
    <w:rsid w:val="6DBB68BE"/>
    <w:rsid w:val="6DD68614"/>
    <w:rsid w:val="6DE04BD5"/>
    <w:rsid w:val="6E227226"/>
    <w:rsid w:val="6E9BE00A"/>
    <w:rsid w:val="6F0DB571"/>
    <w:rsid w:val="6F4DC439"/>
    <w:rsid w:val="6F522B51"/>
    <w:rsid w:val="6F57B3B6"/>
    <w:rsid w:val="6FD93A77"/>
    <w:rsid w:val="6FE015D8"/>
    <w:rsid w:val="70719E5B"/>
    <w:rsid w:val="70A426EF"/>
    <w:rsid w:val="70A79C45"/>
    <w:rsid w:val="70E79763"/>
    <w:rsid w:val="7102BCF7"/>
    <w:rsid w:val="71595527"/>
    <w:rsid w:val="716EC86A"/>
    <w:rsid w:val="7183C19A"/>
    <w:rsid w:val="720E6057"/>
    <w:rsid w:val="72304A25"/>
    <w:rsid w:val="72795EC2"/>
    <w:rsid w:val="7289CD80"/>
    <w:rsid w:val="7292CE21"/>
    <w:rsid w:val="72B3176C"/>
    <w:rsid w:val="7367645C"/>
    <w:rsid w:val="73A9452F"/>
    <w:rsid w:val="7433D82E"/>
    <w:rsid w:val="748E2A12"/>
    <w:rsid w:val="74968D53"/>
    <w:rsid w:val="74CAC237"/>
    <w:rsid w:val="74F5721A"/>
    <w:rsid w:val="74FEACD1"/>
    <w:rsid w:val="751E6483"/>
    <w:rsid w:val="75414E52"/>
    <w:rsid w:val="754EC98F"/>
    <w:rsid w:val="757DEF86"/>
    <w:rsid w:val="75BD05BD"/>
    <w:rsid w:val="75CC45D1"/>
    <w:rsid w:val="75CD1269"/>
    <w:rsid w:val="75F2109F"/>
    <w:rsid w:val="762DC8E0"/>
    <w:rsid w:val="7675CC43"/>
    <w:rsid w:val="76BEE010"/>
    <w:rsid w:val="7719B5F9"/>
    <w:rsid w:val="7724DC81"/>
    <w:rsid w:val="77504AB9"/>
    <w:rsid w:val="77621752"/>
    <w:rsid w:val="777100A0"/>
    <w:rsid w:val="779A7FC7"/>
    <w:rsid w:val="77D18AA1"/>
    <w:rsid w:val="77E58A9A"/>
    <w:rsid w:val="780A1C83"/>
    <w:rsid w:val="78B09710"/>
    <w:rsid w:val="78CE982A"/>
    <w:rsid w:val="78DF1E66"/>
    <w:rsid w:val="7908F5E9"/>
    <w:rsid w:val="79D2B327"/>
    <w:rsid w:val="7A0ADC2F"/>
    <w:rsid w:val="7A870509"/>
    <w:rsid w:val="7ADD0A5C"/>
    <w:rsid w:val="7AFFE58A"/>
    <w:rsid w:val="7B511134"/>
    <w:rsid w:val="7B8832D4"/>
    <w:rsid w:val="7BC368DC"/>
    <w:rsid w:val="7BD594F6"/>
    <w:rsid w:val="7C06348A"/>
    <w:rsid w:val="7D1BCE03"/>
    <w:rsid w:val="7D5F393D"/>
    <w:rsid w:val="7D690B97"/>
    <w:rsid w:val="7E5B50A1"/>
    <w:rsid w:val="7E6DDA89"/>
    <w:rsid w:val="7E979FBA"/>
    <w:rsid w:val="7F4FA4E7"/>
    <w:rsid w:val="7FE24263"/>
    <w:rsid w:val="7FE8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E099DA"/>
  <w15:chartTrackingRefBased/>
  <w15:docId w15:val="{48805188-8897-453E-A4DE-091730DB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C98"/>
    <w:rPr>
      <w:rFonts w:ascii="Public Sans" w:hAnsi="Public Sans"/>
      <w:sz w:val="22"/>
      <w:szCs w:val="22"/>
    </w:rPr>
  </w:style>
  <w:style w:type="paragraph" w:styleId="Heading1">
    <w:name w:val="heading 1"/>
    <w:basedOn w:val="Default"/>
    <w:next w:val="Normal"/>
    <w:link w:val="Heading1Char"/>
    <w:uiPriority w:val="9"/>
    <w:qFormat/>
    <w:rsid w:val="00AF3C98"/>
    <w:pPr>
      <w:spacing w:before="0" w:after="200"/>
      <w:outlineLvl w:val="0"/>
    </w:pPr>
    <w:rPr>
      <w:rFonts w:ascii="Outfit Medium" w:hAnsi="Outfit Medium"/>
      <w:color w:val="002856"/>
      <w:sz w:val="48"/>
      <w:szCs w:val="48"/>
      <w:u w:color="494949"/>
      <w:shd w:val="clear" w:color="auto" w:fill="FFFFFF"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AF3C98"/>
    <w:pPr>
      <w:spacing w:before="0" w:after="200"/>
      <w:outlineLvl w:val="1"/>
    </w:pPr>
    <w:rPr>
      <w:rFonts w:ascii="Outfit Medium" w:hAnsi="Outfit Medium"/>
      <w:color w:val="002856"/>
      <w:sz w:val="40"/>
      <w:szCs w:val="40"/>
      <w:u w:color="494949"/>
      <w:shd w:val="clear" w:color="auto" w:fill="FFFFFF"/>
    </w:rPr>
  </w:style>
  <w:style w:type="paragraph" w:styleId="Heading3">
    <w:name w:val="heading 3"/>
    <w:basedOn w:val="Default"/>
    <w:next w:val="Normal"/>
    <w:link w:val="Heading3Char"/>
    <w:uiPriority w:val="9"/>
    <w:unhideWhenUsed/>
    <w:qFormat/>
    <w:rsid w:val="00AF3C98"/>
    <w:pPr>
      <w:spacing w:before="0" w:after="200"/>
      <w:outlineLvl w:val="2"/>
    </w:pPr>
    <w:rPr>
      <w:rFonts w:ascii="Outfit Medium" w:hAnsi="Outfit Medium"/>
      <w:color w:val="002856"/>
      <w:sz w:val="32"/>
      <w:szCs w:val="32"/>
      <w:u w:color="494949"/>
      <w:shd w:val="clear" w:color="auto" w:fill="FFFFFF"/>
    </w:rPr>
  </w:style>
  <w:style w:type="paragraph" w:styleId="Heading4">
    <w:name w:val="heading 4"/>
    <w:basedOn w:val="Default"/>
    <w:next w:val="Normal"/>
    <w:link w:val="Heading4Char"/>
    <w:uiPriority w:val="9"/>
    <w:unhideWhenUsed/>
    <w:qFormat/>
    <w:rsid w:val="00AF3C98"/>
    <w:pPr>
      <w:spacing w:before="0" w:after="200"/>
      <w:outlineLvl w:val="3"/>
    </w:pPr>
    <w:rPr>
      <w:rFonts w:ascii="Outfit" w:hAnsi="Outfit"/>
      <w:color w:val="586474"/>
      <w:sz w:val="28"/>
      <w:szCs w:val="28"/>
      <w:u w:color="494949"/>
      <w:shd w:val="clear" w:color="auto" w:fill="FFFFF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3C98"/>
    <w:pPr>
      <w:spacing w:after="60"/>
      <w:outlineLvl w:val="4"/>
    </w:pPr>
    <w:rPr>
      <w:rFonts w:eastAsia="Arial Unicode MS" w:cs="Times New Roman"/>
      <w:b/>
      <w:bCs/>
      <w:color w:val="002856"/>
      <w:u w:color="494949"/>
      <w:shd w:val="clear" w:color="auto" w:fill="FFFFFF"/>
      <w:lang w:val="en-US" w:eastAsia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3C98"/>
    <w:pPr>
      <w:spacing w:after="60"/>
      <w:outlineLvl w:val="5"/>
    </w:pPr>
    <w:rPr>
      <w:rFonts w:eastAsia="Arial Unicode MS" w:cs="Times New Roman"/>
      <w:i/>
      <w:iCs/>
      <w:color w:val="586474"/>
      <w:u w:color="494949"/>
      <w:shd w:val="clear" w:color="auto" w:fill="FFFFFF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F3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F3C98"/>
    <w:rPr>
      <w:rFonts w:ascii="Outfit Medium" w:eastAsia="Arial Unicode MS" w:hAnsi="Outfit Medium" w:cs="Arial Unicode MS"/>
      <w:color w:val="002856"/>
      <w:sz w:val="48"/>
      <w:szCs w:val="48"/>
      <w:u w:color="494949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2Char">
    <w:name w:val="Heading 2 Char"/>
    <w:basedOn w:val="DefaultParagraphFont"/>
    <w:link w:val="Heading2"/>
    <w:uiPriority w:val="9"/>
    <w:rsid w:val="00AF3C98"/>
    <w:rPr>
      <w:rFonts w:ascii="Outfit Medium" w:eastAsia="Arial Unicode MS" w:hAnsi="Outfit Medium" w:cs="Arial Unicode MS"/>
      <w:color w:val="002856"/>
      <w:sz w:val="40"/>
      <w:szCs w:val="40"/>
      <w:u w:color="494949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3Char">
    <w:name w:val="Heading 3 Char"/>
    <w:basedOn w:val="DefaultParagraphFont"/>
    <w:link w:val="Heading3"/>
    <w:uiPriority w:val="9"/>
    <w:rsid w:val="00AF3C98"/>
    <w:rPr>
      <w:rFonts w:ascii="Outfit Medium" w:eastAsia="Arial Unicode MS" w:hAnsi="Outfit Medium" w:cs="Arial Unicode MS"/>
      <w:color w:val="002856"/>
      <w:sz w:val="32"/>
      <w:szCs w:val="32"/>
      <w:u w:color="494949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4Char">
    <w:name w:val="Heading 4 Char"/>
    <w:basedOn w:val="DefaultParagraphFont"/>
    <w:link w:val="Heading4"/>
    <w:uiPriority w:val="9"/>
    <w:rsid w:val="00AF3C98"/>
    <w:rPr>
      <w:rFonts w:ascii="Outfit" w:eastAsia="Arial Unicode MS" w:hAnsi="Outfit" w:cs="Arial Unicode MS"/>
      <w:color w:val="586474"/>
      <w:sz w:val="28"/>
      <w:szCs w:val="28"/>
      <w:u w:color="494949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eading5Char">
    <w:name w:val="Heading 5 Char"/>
    <w:basedOn w:val="DefaultParagraphFont"/>
    <w:link w:val="Heading5"/>
    <w:uiPriority w:val="9"/>
    <w:rsid w:val="00AF3C98"/>
    <w:rPr>
      <w:rFonts w:ascii="Public Sans" w:eastAsia="Arial Unicode MS" w:hAnsi="Public Sans" w:cs="Times New Roman"/>
      <w:b/>
      <w:bCs/>
      <w:color w:val="002856"/>
      <w:sz w:val="22"/>
      <w:szCs w:val="22"/>
      <w:u w:color="494949"/>
      <w:lang w:val="en-US"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AF3C98"/>
    <w:rPr>
      <w:rFonts w:ascii="Public Sans" w:eastAsia="Arial Unicode MS" w:hAnsi="Public Sans" w:cs="Times New Roman"/>
      <w:i/>
      <w:iCs/>
      <w:color w:val="586474"/>
      <w:sz w:val="22"/>
      <w:szCs w:val="22"/>
      <w:u w:color="494949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AF3C98"/>
    <w:pPr>
      <w:tabs>
        <w:tab w:val="center" w:pos="4680"/>
        <w:tab w:val="right" w:pos="9360"/>
      </w:tabs>
      <w:spacing w:after="360"/>
    </w:pPr>
    <w:rPr>
      <w:rFonts w:eastAsia="Times New Roman" w:cs="Times New Roman"/>
      <w:u w:color="494949"/>
      <w:shd w:val="clear" w:color="auto" w:fill="FFFFFF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AF3C98"/>
    <w:rPr>
      <w:rFonts w:ascii="Public Sans" w:eastAsia="Times New Roman" w:hAnsi="Public Sans" w:cs="Times New Roman"/>
      <w:sz w:val="22"/>
      <w:szCs w:val="22"/>
      <w:u w:color="494949"/>
      <w:lang w:eastAsia="en-GB"/>
    </w:rPr>
  </w:style>
  <w:style w:type="character" w:customStyle="1" w:styleId="s1ppyq">
    <w:name w:val="s1ppyq"/>
    <w:basedOn w:val="DefaultParagraphFont"/>
    <w:rsid w:val="00AF3C98"/>
  </w:style>
  <w:style w:type="character" w:customStyle="1" w:styleId="None">
    <w:name w:val="None"/>
    <w:rsid w:val="00AF3C98"/>
  </w:style>
  <w:style w:type="paragraph" w:customStyle="1" w:styleId="Default">
    <w:name w:val="Default"/>
    <w:rsid w:val="00AF3C98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itle">
    <w:name w:val="Title"/>
    <w:basedOn w:val="Normal"/>
    <w:next w:val="Normal"/>
    <w:link w:val="TitleChar"/>
    <w:uiPriority w:val="10"/>
    <w:qFormat/>
    <w:rsid w:val="00AF3C98"/>
    <w:pPr>
      <w:spacing w:after="360"/>
    </w:pPr>
    <w:rPr>
      <w:rFonts w:ascii="Outfit SemiBold" w:eastAsia="Times New Roman" w:hAnsi="Outfit SemiBold" w:cs="Times New Roman"/>
      <w:b/>
      <w:bCs/>
      <w:color w:val="002856"/>
      <w:sz w:val="114"/>
      <w:szCs w:val="114"/>
      <w:u w:color="494949"/>
      <w:shd w:val="clear" w:color="auto" w:fill="FFFFFF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AF3C98"/>
    <w:rPr>
      <w:rFonts w:ascii="Outfit SemiBold" w:eastAsia="Times New Roman" w:hAnsi="Outfit SemiBold" w:cs="Times New Roman"/>
      <w:b/>
      <w:bCs/>
      <w:color w:val="002856"/>
      <w:sz w:val="114"/>
      <w:szCs w:val="114"/>
      <w:u w:color="494949"/>
      <w:lang w:eastAsia="en-GB"/>
    </w:rPr>
  </w:style>
  <w:style w:type="paragraph" w:styleId="Subtitle">
    <w:name w:val="Subtitle"/>
    <w:basedOn w:val="Footer"/>
    <w:next w:val="Normal"/>
    <w:link w:val="SubtitleChar"/>
    <w:uiPriority w:val="11"/>
    <w:qFormat/>
    <w:rsid w:val="00AF3C98"/>
    <w:pPr>
      <w:spacing w:after="0"/>
    </w:pPr>
    <w:rPr>
      <w:rFonts w:ascii="Outfit Medium" w:hAnsi="Outfit Medium"/>
      <w:color w:val="002856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1"/>
    <w:rsid w:val="00AF3C98"/>
    <w:rPr>
      <w:rFonts w:ascii="Outfit Medium" w:eastAsia="Times New Roman" w:hAnsi="Outfit Medium" w:cs="Times New Roman"/>
      <w:color w:val="002856"/>
      <w:sz w:val="36"/>
      <w:szCs w:val="36"/>
      <w:u w:color="494949"/>
      <w:lang w:eastAsia="en-GB"/>
    </w:rPr>
  </w:style>
  <w:style w:type="character" w:styleId="SubtleEmphasis">
    <w:name w:val="Subtle Emphasis"/>
    <w:basedOn w:val="s1ppyq"/>
    <w:uiPriority w:val="19"/>
    <w:qFormat/>
    <w:rsid w:val="00AF3C98"/>
    <w:rPr>
      <w:rFonts w:ascii="Outfit Light" w:hAnsi="Outfit Light"/>
      <w:color w:val="002856"/>
      <w:sz w:val="36"/>
      <w:szCs w:val="36"/>
    </w:rPr>
  </w:style>
  <w:style w:type="paragraph" w:styleId="NormalWeb">
    <w:name w:val="Normal (Web)"/>
    <w:basedOn w:val="Normal"/>
    <w:uiPriority w:val="99"/>
    <w:unhideWhenUsed/>
    <w:rsid w:val="00AF3C98"/>
    <w:pPr>
      <w:spacing w:before="100" w:beforeAutospacing="1" w:after="100" w:afterAutospacing="1"/>
    </w:pPr>
    <w:rPr>
      <w:rFonts w:ascii="Times New Roman" w:eastAsia="Times New Roman" w:hAnsi="Times New Roman" w:cs="Times New Roman"/>
      <w:u w:color="494949"/>
      <w:shd w:val="clear" w:color="auto" w:fill="FFFFFF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F3C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C98"/>
    <w:rPr>
      <w:rFonts w:ascii="Public Sans" w:hAnsi="Public Sans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F3C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3C9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022950"/>
  </w:style>
  <w:style w:type="paragraph" w:styleId="TOC1">
    <w:name w:val="toc 1"/>
    <w:basedOn w:val="Normal"/>
    <w:next w:val="Normal"/>
    <w:autoRedefine/>
    <w:uiPriority w:val="39"/>
    <w:unhideWhenUsed/>
    <w:rsid w:val="000229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02295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06E9"/>
    <w:pPr>
      <w:tabs>
        <w:tab w:val="right" w:pos="13950"/>
      </w:tabs>
      <w:spacing w:after="100"/>
      <w:ind w:left="440"/>
    </w:pPr>
  </w:style>
  <w:style w:type="character" w:customStyle="1" w:styleId="font51">
    <w:name w:val="font51"/>
    <w:basedOn w:val="DefaultParagraphFont"/>
    <w:rsid w:val="00BE798A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141">
    <w:name w:val="font141"/>
    <w:basedOn w:val="DefaultParagraphFont"/>
    <w:rsid w:val="007C2E20"/>
    <w:rPr>
      <w:rFonts w:ascii="Calibri" w:hAnsi="Calibri" w:cs="Calibri" w:hint="default"/>
      <w:b w:val="0"/>
      <w:bCs w:val="0"/>
      <w:i w:val="0"/>
      <w:iCs w:val="0"/>
      <w:strike w:val="0"/>
      <w:dstrike w:val="0"/>
      <w:color w:val="212529"/>
      <w:sz w:val="22"/>
      <w:szCs w:val="22"/>
      <w:u w:val="none"/>
      <w:effect w:val="none"/>
    </w:rPr>
  </w:style>
  <w:style w:type="character" w:customStyle="1" w:styleId="font151">
    <w:name w:val="font151"/>
    <w:basedOn w:val="DefaultParagraphFont"/>
    <w:rsid w:val="007C2E20"/>
    <w:rPr>
      <w:rFonts w:ascii="Calibri" w:hAnsi="Calibri" w:cs="Calibri" w:hint="default"/>
      <w:b/>
      <w:bCs/>
      <w:i w:val="0"/>
      <w:iCs w:val="0"/>
      <w:strike w:val="0"/>
      <w:dstrike w:val="0"/>
      <w:color w:val="212529"/>
      <w:sz w:val="22"/>
      <w:szCs w:val="22"/>
      <w:u w:val="none"/>
      <w:effect w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Public Sans" w:hAnsi="Public Sans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B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BBD"/>
    <w:rPr>
      <w:rFonts w:ascii="Public Sans" w:hAnsi="Public San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0025"/>
    <w:rPr>
      <w:rFonts w:ascii="Public Sans" w:hAnsi="Public Sans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A02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4116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DA3176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18145E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bdr w:val="none" w:sz="0" w:space="0" w:color="auto"/>
      <w:shd w:val="clear" w:color="auto" w:fill="auto"/>
      <w:lang w:eastAsia="en-US"/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rade-tariff.service.gov.uk/chapters/48?day=4&amp;month=3&amp;request_id=01c0cd75-97f4-424a-8928-af724e267ec1&amp;year=202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rade-tariff.service.gov.uk/chapters/49?day=4&amp;month=3&amp;request_id=05fdfd6c-c9fd-4293-9a4b-ffe9eda9ab35&amp;year=2026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c.europa.eu/commission/presscorner/detail/en/ip_26_94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green-forum.ec.europa.eu/nature-and-biodiversity/deforestation-regulation-implementation/understand-due-diligence_e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ic.org.uk" TargetMode="External"/><Relationship Id="rId2" Type="http://schemas.openxmlformats.org/officeDocument/2006/relationships/hyperlink" Target="https://url.avanan.click/v2/___https://bic.org.uk/___.YXAxZTpjYW1icmlkZ2Vvcmc6YTpvOjEzNWJlNzI4ODRmODU0Y2FmZmQ2YjJiNDkzOWU3YmIxOjY6NTM0ODpjMGViMTFlYTE4OWQ0ZGZlMDUyNGFiMjY1MmZjZTZjM2Y5OGUzYWI0ZjdjYzk3OTZkYmJjYjcwNzk1ZDcxYzdjOnA6VDpG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6B41186ED194DA45365685A2ED9F6" ma:contentTypeVersion="7" ma:contentTypeDescription="Create a new document." ma:contentTypeScope="" ma:versionID="55cb06fc76990e0cbf1aa8ed32a3ec80">
  <xsd:schema xmlns:xsd="http://www.w3.org/2001/XMLSchema" xmlns:xs="http://www.w3.org/2001/XMLSchema" xmlns:p="http://schemas.microsoft.com/office/2006/metadata/properties" xmlns:ns2="765a074e-e8bc-4039-9dbe-1cb709dad260" targetNamespace="http://schemas.microsoft.com/office/2006/metadata/properties" ma:root="true" ma:fieldsID="dd2b283d202131dafeddba972de4efb8" ns2:_="">
    <xsd:import namespace="765a074e-e8bc-4039-9dbe-1cb709dad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a074e-e8bc-4039-9dbe-1cb709dad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B7254-EDD0-4C1E-A5D1-6E532F63D3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7E2ED-6029-43EF-8AE6-4807FB2B0B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412D32-1B4A-9B43-A37D-3342D09C6B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2261B1-4C1F-41F4-8139-64085428F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a074e-e8bc-4039-9dbe-1cb709dad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Aimee Dewar</dc:creator>
  <cp:lastModifiedBy>Simon Crump</cp:lastModifiedBy>
  <cp:revision>2</cp:revision>
  <cp:lastPrinted>2024-11-14T12:52:00Z</cp:lastPrinted>
  <dcterms:created xsi:type="dcterms:W3CDTF">2026-08-10T13:01:00Z</dcterms:created>
  <dcterms:modified xsi:type="dcterms:W3CDTF">2026-08-10T13:01:00Z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0x0101008496B41186ED194DA45365685A2ED9F6</vt:lpwstr>
  </property>
</Properties>
</file>